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3A" w:rsidRPr="00AC313A" w:rsidRDefault="00AC313A" w:rsidP="00AC313A">
      <w:pPr>
        <w:spacing w:after="0" w:line="240" w:lineRule="auto"/>
        <w:rPr>
          <w:rFonts w:ascii="Arial" w:hAnsi="Arial" w:cs="Arial"/>
        </w:rPr>
      </w:pPr>
      <w:r w:rsidRPr="00AC313A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90164B5" wp14:editId="4581753B">
            <wp:simplePos x="0" y="0"/>
            <wp:positionH relativeFrom="column">
              <wp:posOffset>786130</wp:posOffset>
            </wp:positionH>
            <wp:positionV relativeFrom="paragraph">
              <wp:posOffset>-575945</wp:posOffset>
            </wp:positionV>
            <wp:extent cx="4191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313A">
        <w:rPr>
          <w:rFonts w:ascii="Arial" w:hAnsi="Arial" w:cs="Arial"/>
        </w:rPr>
        <w:t xml:space="preserve">     REPUBLIKA HRVATSKA</w:t>
      </w:r>
    </w:p>
    <w:p w:rsidR="00AC313A" w:rsidRPr="00AC313A" w:rsidRDefault="00AC313A" w:rsidP="00AC313A">
      <w:pPr>
        <w:spacing w:after="0" w:line="240" w:lineRule="auto"/>
        <w:rPr>
          <w:rFonts w:ascii="Arial" w:hAnsi="Arial" w:cs="Arial"/>
        </w:rPr>
      </w:pPr>
      <w:r w:rsidRPr="00AC313A">
        <w:rPr>
          <w:rFonts w:ascii="Arial" w:hAnsi="Arial" w:cs="Arial"/>
        </w:rPr>
        <w:t xml:space="preserve">  LIČKO-SENJSKA ŽUPANIJA</w:t>
      </w:r>
    </w:p>
    <w:p w:rsidR="00AC313A" w:rsidRPr="00AC313A" w:rsidRDefault="00AC313A" w:rsidP="00AC313A">
      <w:pPr>
        <w:spacing w:after="0" w:line="240" w:lineRule="auto"/>
        <w:rPr>
          <w:rFonts w:ascii="Arial" w:hAnsi="Arial" w:cs="Arial"/>
          <w:b/>
        </w:rPr>
      </w:pPr>
      <w:r w:rsidRPr="00AC313A">
        <w:rPr>
          <w:rFonts w:ascii="Arial" w:hAnsi="Arial" w:cs="Arial"/>
          <w:b/>
        </w:rPr>
        <w:t xml:space="preserve">         OPĆINA UDBINA</w:t>
      </w:r>
    </w:p>
    <w:p w:rsidR="00AC313A" w:rsidRDefault="00AC313A" w:rsidP="00AC313A">
      <w:pPr>
        <w:spacing w:after="0" w:line="240" w:lineRule="auto"/>
        <w:rPr>
          <w:rFonts w:ascii="Arial" w:hAnsi="Arial" w:cs="Arial"/>
        </w:rPr>
      </w:pPr>
    </w:p>
    <w:p w:rsidR="00AC313A" w:rsidRPr="00AC313A" w:rsidRDefault="00AC313A" w:rsidP="00AC313A">
      <w:pPr>
        <w:spacing w:after="0" w:line="240" w:lineRule="auto"/>
        <w:rPr>
          <w:rFonts w:ascii="Arial" w:hAnsi="Arial" w:cs="Arial"/>
        </w:rPr>
      </w:pPr>
    </w:p>
    <w:p w:rsidR="005961E4" w:rsidRPr="00AC313A" w:rsidRDefault="008A39AA" w:rsidP="00AC313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AC313A">
        <w:rPr>
          <w:rFonts w:ascii="Arial" w:eastAsia="Times New Roman" w:hAnsi="Arial" w:cs="Arial"/>
          <w:color w:val="000000"/>
        </w:rPr>
        <w:t xml:space="preserve">Na temelju članka </w:t>
      </w:r>
      <w:r w:rsidR="00AC313A" w:rsidRPr="00AC313A">
        <w:rPr>
          <w:rFonts w:ascii="Arial" w:eastAsia="Times New Roman" w:hAnsi="Arial" w:cs="Arial"/>
          <w:color w:val="000000"/>
        </w:rPr>
        <w:t>107</w:t>
      </w:r>
      <w:r w:rsidRPr="00AC313A">
        <w:rPr>
          <w:rFonts w:ascii="Arial" w:eastAsia="Times New Roman" w:hAnsi="Arial" w:cs="Arial"/>
          <w:color w:val="000000"/>
        </w:rPr>
        <w:t xml:space="preserve">. Zakona o </w:t>
      </w:r>
      <w:r w:rsidR="00AC313A" w:rsidRPr="00AC313A">
        <w:rPr>
          <w:rFonts w:ascii="Arial" w:eastAsia="Times New Roman" w:hAnsi="Arial" w:cs="Arial"/>
          <w:color w:val="000000"/>
        </w:rPr>
        <w:t>cestama</w:t>
      </w:r>
      <w:r w:rsidRPr="00AC313A">
        <w:rPr>
          <w:rFonts w:ascii="Arial" w:eastAsia="Times New Roman" w:hAnsi="Arial" w:cs="Arial"/>
          <w:color w:val="000000"/>
        </w:rPr>
        <w:t xml:space="preserve"> (“Narodne novine” br. </w:t>
      </w:r>
      <w:r w:rsidR="00AC313A" w:rsidRPr="00AC313A">
        <w:rPr>
          <w:rFonts w:ascii="Arial" w:eastAsia="Times New Roman" w:hAnsi="Arial" w:cs="Arial"/>
          <w:color w:val="000000"/>
        </w:rPr>
        <w:t xml:space="preserve">84/11, 22/13, 54/13, 148/13 i 92/14), te </w:t>
      </w:r>
      <w:r w:rsidR="005961E4" w:rsidRPr="00AC313A">
        <w:rPr>
          <w:rFonts w:ascii="Arial" w:hAnsi="Arial" w:cs="Arial"/>
        </w:rPr>
        <w:t>čl</w:t>
      </w:r>
      <w:r w:rsidR="00483827">
        <w:rPr>
          <w:rFonts w:ascii="Arial" w:hAnsi="Arial" w:cs="Arial"/>
        </w:rPr>
        <w:t>anka 32</w:t>
      </w:r>
      <w:r w:rsidR="005961E4" w:rsidRPr="00AC313A">
        <w:rPr>
          <w:rFonts w:ascii="Arial" w:hAnsi="Arial" w:cs="Arial"/>
        </w:rPr>
        <w:t xml:space="preserve">. Statuta Općine Udbina („Županijski glasnik“ Ličko-senjske županije br. </w:t>
      </w:r>
      <w:r w:rsidR="00AC313A" w:rsidRPr="00AC313A">
        <w:rPr>
          <w:rFonts w:ascii="Arial" w:hAnsi="Arial" w:cs="Arial"/>
        </w:rPr>
        <w:t>8/13, 15/13 i 18/13</w:t>
      </w:r>
      <w:r w:rsidR="005961E4" w:rsidRPr="00AC313A">
        <w:rPr>
          <w:rFonts w:ascii="Arial" w:hAnsi="Arial" w:cs="Arial"/>
        </w:rPr>
        <w:t xml:space="preserve">), </w:t>
      </w:r>
      <w:r w:rsidR="00483827">
        <w:rPr>
          <w:rFonts w:ascii="Arial" w:hAnsi="Arial" w:cs="Arial"/>
        </w:rPr>
        <w:t>Općinsko vijeće Općine Udbina na 24. redovnoj sjednici</w:t>
      </w:r>
      <w:r w:rsidR="005961E4" w:rsidRPr="00AC313A">
        <w:rPr>
          <w:rFonts w:ascii="Arial" w:hAnsi="Arial" w:cs="Arial"/>
        </w:rPr>
        <w:t xml:space="preserve"> </w:t>
      </w:r>
      <w:r w:rsidR="00483827">
        <w:rPr>
          <w:rFonts w:ascii="Arial" w:hAnsi="Arial" w:cs="Arial"/>
        </w:rPr>
        <w:t>održanoj dana 16.11.2016. godine donosi</w:t>
      </w:r>
    </w:p>
    <w:p w:rsidR="005961E4" w:rsidRPr="00AC313A" w:rsidRDefault="005961E4" w:rsidP="00AC313A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AC313A" w:rsidRDefault="00AC313A" w:rsidP="00AC31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8A39AA" w:rsidRPr="00AC313A" w:rsidRDefault="008A39AA" w:rsidP="00AC31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AC313A">
        <w:rPr>
          <w:rFonts w:ascii="Arial" w:eastAsia="Times New Roman" w:hAnsi="Arial" w:cs="Arial"/>
          <w:b/>
          <w:bCs/>
          <w:color w:val="000000"/>
        </w:rPr>
        <w:t>ODLUK</w:t>
      </w:r>
      <w:r w:rsidR="00483827">
        <w:rPr>
          <w:rFonts w:ascii="Arial" w:eastAsia="Times New Roman" w:hAnsi="Arial" w:cs="Arial"/>
          <w:b/>
          <w:bCs/>
          <w:color w:val="000000"/>
        </w:rPr>
        <w:t>U</w:t>
      </w:r>
      <w:r w:rsidRPr="00AC313A">
        <w:rPr>
          <w:rFonts w:ascii="Arial" w:eastAsia="Times New Roman" w:hAnsi="Arial" w:cs="Arial"/>
          <w:color w:val="000000"/>
        </w:rPr>
        <w:br/>
      </w:r>
      <w:r w:rsidRPr="00AC313A">
        <w:rPr>
          <w:rFonts w:ascii="Arial" w:eastAsia="Times New Roman" w:hAnsi="Arial" w:cs="Arial"/>
          <w:b/>
          <w:bCs/>
          <w:color w:val="000000"/>
        </w:rPr>
        <w:t>o nerazvrstanim cestama</w:t>
      </w:r>
    </w:p>
    <w:p w:rsidR="00AC313A" w:rsidRPr="00AC313A" w:rsidRDefault="00AC313A" w:rsidP="00AC31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AC313A" w:rsidRPr="00AC313A" w:rsidRDefault="00AC313A" w:rsidP="00AC313A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8A39AA" w:rsidRPr="00AC313A" w:rsidRDefault="008A39AA" w:rsidP="00AC313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b/>
          <w:bCs/>
          <w:color w:val="000000"/>
        </w:rPr>
        <w:t>I. OPĆE ODREDBE</w:t>
      </w:r>
    </w:p>
    <w:p w:rsidR="00AC313A" w:rsidRDefault="00AC313A" w:rsidP="00AC31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8A39AA" w:rsidRPr="00AC313A" w:rsidRDefault="008A39AA" w:rsidP="00AC313A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b/>
          <w:bCs/>
          <w:color w:val="000000"/>
        </w:rPr>
        <w:t>Članak 1.</w:t>
      </w:r>
    </w:p>
    <w:p w:rsidR="008A39AA" w:rsidRPr="00AC313A" w:rsidRDefault="008A39A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 xml:space="preserve">Ovom se </w:t>
      </w:r>
      <w:r w:rsidR="00AC313A" w:rsidRPr="00AC313A">
        <w:rPr>
          <w:rFonts w:ascii="Arial" w:eastAsia="Times New Roman" w:hAnsi="Arial" w:cs="Arial"/>
          <w:color w:val="000000"/>
        </w:rPr>
        <w:t>O</w:t>
      </w:r>
      <w:r w:rsidRPr="00AC313A">
        <w:rPr>
          <w:rFonts w:ascii="Arial" w:eastAsia="Times New Roman" w:hAnsi="Arial" w:cs="Arial"/>
          <w:color w:val="000000"/>
        </w:rPr>
        <w:t xml:space="preserve">dlukom uređuje </w:t>
      </w:r>
      <w:r w:rsidR="00AC313A" w:rsidRPr="00AC313A">
        <w:rPr>
          <w:rFonts w:ascii="Arial" w:eastAsia="Times New Roman" w:hAnsi="Arial" w:cs="Arial"/>
          <w:color w:val="000000"/>
        </w:rPr>
        <w:t xml:space="preserve">pravni status, </w:t>
      </w:r>
      <w:r w:rsidRPr="00AC313A">
        <w:rPr>
          <w:rFonts w:ascii="Arial" w:eastAsia="Times New Roman" w:hAnsi="Arial" w:cs="Arial"/>
          <w:color w:val="000000"/>
        </w:rPr>
        <w:t>korištenje, upravljanje</w:t>
      </w:r>
      <w:r w:rsidR="00AC313A" w:rsidRPr="00AC313A">
        <w:rPr>
          <w:rFonts w:ascii="Arial" w:eastAsia="Times New Roman" w:hAnsi="Arial" w:cs="Arial"/>
          <w:color w:val="000000"/>
        </w:rPr>
        <w:t xml:space="preserve"> i </w:t>
      </w:r>
      <w:r w:rsidRPr="00AC313A">
        <w:rPr>
          <w:rFonts w:ascii="Arial" w:eastAsia="Times New Roman" w:hAnsi="Arial" w:cs="Arial"/>
          <w:color w:val="000000"/>
        </w:rPr>
        <w:t>održavanje, građenje, rekonstrukcija, zaštita i financiranje te poslovi nadzora na nerazvrstanim cestama na području Općine Udbina.</w:t>
      </w:r>
    </w:p>
    <w:p w:rsidR="00AC313A" w:rsidRPr="006B5DD0" w:rsidRDefault="00AC313A" w:rsidP="00AC313A">
      <w:pPr>
        <w:spacing w:after="0" w:line="240" w:lineRule="auto"/>
        <w:jc w:val="both"/>
        <w:rPr>
          <w:rFonts w:ascii="Arial" w:eastAsia="Times New Roman" w:hAnsi="Arial" w:cs="Arial"/>
          <w:color w:val="FF0000"/>
        </w:rPr>
      </w:pPr>
      <w:r w:rsidRPr="00AC313A">
        <w:rPr>
          <w:rFonts w:ascii="Arial" w:eastAsia="Times New Roman" w:hAnsi="Arial" w:cs="Arial"/>
          <w:color w:val="000000"/>
        </w:rPr>
        <w:t xml:space="preserve">Sastavni dio ove Odluke čini </w:t>
      </w:r>
      <w:r w:rsidR="00F533AD">
        <w:rPr>
          <w:rFonts w:ascii="Arial" w:eastAsia="Times New Roman" w:hAnsi="Arial" w:cs="Arial"/>
          <w:color w:val="000000"/>
        </w:rPr>
        <w:t>P</w:t>
      </w:r>
      <w:r w:rsidRPr="00AC313A">
        <w:rPr>
          <w:rFonts w:ascii="Arial" w:eastAsia="Times New Roman" w:hAnsi="Arial" w:cs="Arial"/>
          <w:color w:val="000000"/>
        </w:rPr>
        <w:t>opis nerazvrstanih cesta na području Općine Udbina</w:t>
      </w:r>
      <w:r w:rsidR="007C3D04" w:rsidRPr="00132F39">
        <w:rPr>
          <w:rFonts w:ascii="Arial" w:eastAsia="Times New Roman" w:hAnsi="Arial" w:cs="Arial"/>
        </w:rPr>
        <w:t>.</w:t>
      </w:r>
    </w:p>
    <w:p w:rsidR="00AC313A" w:rsidRPr="00AC313A" w:rsidRDefault="00AC313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8A39AA" w:rsidRPr="00AC313A" w:rsidRDefault="008A39AA" w:rsidP="00AC313A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b/>
          <w:bCs/>
          <w:color w:val="000000"/>
        </w:rPr>
        <w:t>Članak 2.</w:t>
      </w:r>
    </w:p>
    <w:p w:rsidR="008A39AA" w:rsidRPr="00AC313A" w:rsidRDefault="008A39A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 xml:space="preserve">Nerazvrstana cesta </w:t>
      </w:r>
      <w:r w:rsidR="00DC4F7A" w:rsidRPr="00AC313A">
        <w:rPr>
          <w:rFonts w:ascii="Arial" w:eastAsia="Times New Roman" w:hAnsi="Arial" w:cs="Arial"/>
          <w:color w:val="000000"/>
        </w:rPr>
        <w:t xml:space="preserve">je </w:t>
      </w:r>
      <w:r w:rsidRPr="00AC313A">
        <w:rPr>
          <w:rFonts w:ascii="Arial" w:eastAsia="Times New Roman" w:hAnsi="Arial" w:cs="Arial"/>
          <w:color w:val="000000"/>
        </w:rPr>
        <w:t>javna prometna površina koja se koristi za promet prema bilo kojoj osnovi i koja je pristupačna većem broju raznih korisnika, a nije razvrstana u javnu cestu u smislu posebnog propisa.</w:t>
      </w:r>
    </w:p>
    <w:p w:rsidR="008A39AA" w:rsidRPr="00AC313A" w:rsidRDefault="008A39A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Mrežu nerazvrstanih cesta na području Općine Udbina čine:</w:t>
      </w:r>
    </w:p>
    <w:p w:rsidR="008A39AA" w:rsidRPr="00AC313A" w:rsidRDefault="00AC313A" w:rsidP="00AC313A">
      <w:pPr>
        <w:pStyle w:val="Odlomakpopis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ceste i putovi unutar naselja</w:t>
      </w:r>
      <w:r w:rsidR="008A39AA" w:rsidRPr="00AC313A">
        <w:rPr>
          <w:rFonts w:ascii="Arial" w:eastAsia="Times New Roman" w:hAnsi="Arial" w:cs="Arial"/>
          <w:color w:val="000000"/>
        </w:rPr>
        <w:t>,</w:t>
      </w:r>
    </w:p>
    <w:p w:rsidR="00AC313A" w:rsidRPr="00AC313A" w:rsidRDefault="00AC313A" w:rsidP="00AC313A">
      <w:pPr>
        <w:pStyle w:val="Odlomakpopis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 xml:space="preserve">ceste i putovi koji povezuju naselja, </w:t>
      </w:r>
    </w:p>
    <w:p w:rsidR="008A39AA" w:rsidRPr="00AC313A" w:rsidRDefault="008A39AA" w:rsidP="00AC313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seoski i poljski putovi,</w:t>
      </w:r>
    </w:p>
    <w:p w:rsidR="008A39AA" w:rsidRPr="00AC313A" w:rsidRDefault="008A39AA" w:rsidP="00AC313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te druge nerazvrstane javne prometne površine na kojima se odvija promet.</w:t>
      </w:r>
    </w:p>
    <w:p w:rsidR="008A39AA" w:rsidRPr="00AC313A" w:rsidRDefault="008A39A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Nerazvrstane se ceste koriste na način koji omogućuje uredno odvijanje prometa, ne ugrožava sigurnost sudionika u prometu i ne oštećuje cestu.</w:t>
      </w:r>
    </w:p>
    <w:p w:rsidR="00AC313A" w:rsidRPr="00AC313A" w:rsidRDefault="00AC313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8A39AA" w:rsidRPr="00AC313A" w:rsidRDefault="008A39AA" w:rsidP="00AC31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AC313A">
        <w:rPr>
          <w:rFonts w:ascii="Arial" w:eastAsia="Times New Roman" w:hAnsi="Arial" w:cs="Arial"/>
          <w:b/>
          <w:bCs/>
          <w:color w:val="000000"/>
        </w:rPr>
        <w:t>Članak 3.</w:t>
      </w:r>
    </w:p>
    <w:p w:rsidR="008A39AA" w:rsidRPr="00AC313A" w:rsidRDefault="008A39A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Ulicom, u smislu ove Odluke, smatra se izgrađena cestovna površina u naselju što nije razvrstana u javnu cestu.</w:t>
      </w:r>
    </w:p>
    <w:p w:rsidR="008A39AA" w:rsidRPr="00AC313A" w:rsidRDefault="008A39A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Seoskim putom, u smislu ove Odluke, smatra se izgrađena površina što prolazi kroz selo ili povezuje dva ili više zaseoka, zaseoke s javnim cestama i koja nije razvrstana u javnu cestu.</w:t>
      </w:r>
    </w:p>
    <w:p w:rsidR="008A39AA" w:rsidRPr="00AC313A" w:rsidRDefault="008A39A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Poljski je put površina što se koristi za pristup poljoprivrednom i šumskom zemljištu i pristupačan je većem broju raznih korisnika po bilo kojoj osnovi.</w:t>
      </w:r>
    </w:p>
    <w:p w:rsidR="008A39AA" w:rsidRPr="00AC313A" w:rsidRDefault="008A39A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Drugim nerazvrstanim javnim prom</w:t>
      </w:r>
      <w:r w:rsidR="00F96FE1" w:rsidRPr="00AC313A">
        <w:rPr>
          <w:rFonts w:ascii="Arial" w:eastAsia="Times New Roman" w:hAnsi="Arial" w:cs="Arial"/>
          <w:color w:val="000000"/>
        </w:rPr>
        <w:t>etnim površinama, u smislu ove O</w:t>
      </w:r>
      <w:r w:rsidRPr="00AC313A">
        <w:rPr>
          <w:rFonts w:ascii="Arial" w:eastAsia="Times New Roman" w:hAnsi="Arial" w:cs="Arial"/>
          <w:color w:val="000000"/>
        </w:rPr>
        <w:t>dluke, smatraju se površine za promet u mirovanju - parkirališta, pješačke staze, pješački trgovi, pristupne ceste do industrijskih i drugih objekata što se koriste i za javni promet i slično.</w:t>
      </w:r>
    </w:p>
    <w:p w:rsidR="005961E4" w:rsidRPr="00AC313A" w:rsidRDefault="005961E4" w:rsidP="00AC313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</w:rPr>
      </w:pPr>
    </w:p>
    <w:p w:rsidR="008A39AA" w:rsidRPr="00AC313A" w:rsidRDefault="008A39AA" w:rsidP="00AC313A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b/>
          <w:bCs/>
          <w:color w:val="000000"/>
        </w:rPr>
        <w:t>Članak 4.</w:t>
      </w:r>
    </w:p>
    <w:p w:rsidR="008A39AA" w:rsidRPr="00AC313A" w:rsidRDefault="008A39A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Nerazvrstanu cestu čine:</w:t>
      </w:r>
    </w:p>
    <w:p w:rsidR="00F96FE1" w:rsidRPr="00AC313A" w:rsidRDefault="00F96FE1" w:rsidP="00AC313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donji i gornji stroj (trup);</w:t>
      </w:r>
    </w:p>
    <w:p w:rsidR="00F96FE1" w:rsidRPr="00AC313A" w:rsidRDefault="00F96FE1" w:rsidP="00AC313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cestovni objekti (mostovi, podvožnjak, nadvožnjak, propust</w:t>
      </w:r>
      <w:r w:rsidR="00480A3B" w:rsidRPr="00AC313A">
        <w:rPr>
          <w:rFonts w:ascii="Arial" w:eastAsia="Times New Roman" w:hAnsi="Arial" w:cs="Arial"/>
          <w:color w:val="000000"/>
        </w:rPr>
        <w:t>i</w:t>
      </w:r>
      <w:r w:rsidRPr="00AC313A">
        <w:rPr>
          <w:rFonts w:ascii="Arial" w:eastAsia="Times New Roman" w:hAnsi="Arial" w:cs="Arial"/>
          <w:color w:val="000000"/>
        </w:rPr>
        <w:t>,</w:t>
      </w:r>
      <w:r w:rsidR="00480A3B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 xml:space="preserve">pješački prolazi, potporni i </w:t>
      </w:r>
      <w:proofErr w:type="spellStart"/>
      <w:r w:rsidRPr="00AC313A">
        <w:rPr>
          <w:rFonts w:ascii="Arial" w:eastAsia="Times New Roman" w:hAnsi="Arial" w:cs="Arial"/>
          <w:color w:val="000000"/>
        </w:rPr>
        <w:t>obložni</w:t>
      </w:r>
      <w:proofErr w:type="spellEnd"/>
      <w:r w:rsidRPr="00AC313A">
        <w:rPr>
          <w:rFonts w:ascii="Arial" w:eastAsia="Times New Roman" w:hAnsi="Arial" w:cs="Arial"/>
          <w:color w:val="000000"/>
        </w:rPr>
        <w:t xml:space="preserve"> zidovi);</w:t>
      </w:r>
    </w:p>
    <w:p w:rsidR="00F96FE1" w:rsidRPr="00AC313A" w:rsidRDefault="00F96FE1" w:rsidP="00AC313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 xml:space="preserve">građevine za odljev </w:t>
      </w:r>
      <w:proofErr w:type="spellStart"/>
      <w:r w:rsidRPr="00AC313A">
        <w:rPr>
          <w:rFonts w:ascii="Arial" w:eastAsia="Times New Roman" w:hAnsi="Arial" w:cs="Arial"/>
          <w:color w:val="000000"/>
        </w:rPr>
        <w:t>oborinskih</w:t>
      </w:r>
      <w:proofErr w:type="spellEnd"/>
      <w:r w:rsidRPr="00AC313A">
        <w:rPr>
          <w:rFonts w:ascii="Arial" w:eastAsia="Times New Roman" w:hAnsi="Arial" w:cs="Arial"/>
          <w:color w:val="000000"/>
        </w:rPr>
        <w:t xml:space="preserve"> voda s plohe ceste;</w:t>
      </w:r>
    </w:p>
    <w:p w:rsidR="00F96FE1" w:rsidRPr="00AC313A" w:rsidRDefault="00F96FE1" w:rsidP="00AC313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lastRenderedPageBreak/>
        <w:t>zaštitni pojas s obiju strana ceste potreban za nesmetano održavanje ceste, širine prema projektu ceste, određen regulacijskim linijama, a izvan naselja najmanje jedan metar</w:t>
      </w:r>
      <w:r w:rsidR="00480A3B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računajući od crte koja spaja krajnje točke poprečnog presjeka ceste;</w:t>
      </w:r>
    </w:p>
    <w:p w:rsidR="00F96FE1" w:rsidRPr="00AC313A" w:rsidRDefault="00F96FE1" w:rsidP="00AC313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zračni prostor iznad kolnika u visini 4,5 metara;</w:t>
      </w:r>
    </w:p>
    <w:p w:rsidR="00F96FE1" w:rsidRPr="00AC313A" w:rsidRDefault="00F96FE1" w:rsidP="00AC313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pješačke i biciklističke staze;</w:t>
      </w:r>
    </w:p>
    <w:p w:rsidR="00F96FE1" w:rsidRPr="00AC313A" w:rsidRDefault="00F96FE1" w:rsidP="00AC313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sve prometne i druge površine na pripadajućem zemljištu;</w:t>
      </w:r>
    </w:p>
    <w:p w:rsidR="00F96FE1" w:rsidRPr="00AC313A" w:rsidRDefault="00F96FE1" w:rsidP="00AC313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prometna signalizacija (vertikalna, horizontalna i svjetlosna);</w:t>
      </w:r>
    </w:p>
    <w:p w:rsidR="008A39AA" w:rsidRPr="00AC313A" w:rsidRDefault="00F96FE1" w:rsidP="00AC313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 xml:space="preserve">oprema za zaštitu ceste, prometa i okoliša ( snjegobrani, vjetrobrani, zaštita od </w:t>
      </w:r>
      <w:proofErr w:type="spellStart"/>
      <w:r w:rsidRPr="00AC313A">
        <w:rPr>
          <w:rFonts w:ascii="Arial" w:eastAsia="Times New Roman" w:hAnsi="Arial" w:cs="Arial"/>
          <w:color w:val="000000"/>
        </w:rPr>
        <w:t>osulina</w:t>
      </w:r>
      <w:proofErr w:type="spellEnd"/>
      <w:r w:rsidRPr="00AC313A">
        <w:rPr>
          <w:rFonts w:ascii="Arial" w:eastAsia="Times New Roman" w:hAnsi="Arial" w:cs="Arial"/>
          <w:color w:val="000000"/>
        </w:rPr>
        <w:t xml:space="preserve"> i nanosa, zaštitne i sigurnosne ograde, zaštita od buke i drugih štetnih utjecaja na okoliš i</w:t>
      </w:r>
      <w:r w:rsidR="00480A3B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slično).</w:t>
      </w:r>
    </w:p>
    <w:p w:rsidR="005961E4" w:rsidRPr="00AC313A" w:rsidRDefault="005961E4" w:rsidP="00AC313A">
      <w:pPr>
        <w:pStyle w:val="Odlomakpopisa"/>
        <w:spacing w:after="0" w:line="240" w:lineRule="auto"/>
        <w:rPr>
          <w:rFonts w:ascii="Arial" w:eastAsia="Times New Roman" w:hAnsi="Arial" w:cs="Arial"/>
          <w:color w:val="000000"/>
        </w:rPr>
      </w:pPr>
    </w:p>
    <w:p w:rsidR="00AC313A" w:rsidRDefault="008A39AA" w:rsidP="00AC313A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</w:rPr>
      </w:pPr>
      <w:r w:rsidRPr="00AC313A">
        <w:rPr>
          <w:rFonts w:ascii="Arial" w:eastAsia="Times New Roman" w:hAnsi="Arial" w:cs="Arial"/>
          <w:b/>
          <w:bCs/>
          <w:color w:val="000000"/>
        </w:rPr>
        <w:t xml:space="preserve">II. </w:t>
      </w:r>
      <w:r w:rsidR="00AC313A" w:rsidRPr="00AC313A">
        <w:rPr>
          <w:rFonts w:ascii="Arial" w:eastAsia="Times New Roman" w:hAnsi="Arial" w:cs="Arial"/>
          <w:b/>
          <w:bCs/>
          <w:color w:val="000000"/>
        </w:rPr>
        <w:t>PRAVNI STATUS NERAZVRSTANIH CESTA</w:t>
      </w:r>
    </w:p>
    <w:p w:rsidR="00AC313A" w:rsidRPr="00AC313A" w:rsidRDefault="00AC313A" w:rsidP="00AC313A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</w:rPr>
      </w:pPr>
    </w:p>
    <w:p w:rsidR="008A39AA" w:rsidRDefault="008A39AA" w:rsidP="00AC31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AC313A">
        <w:rPr>
          <w:rFonts w:ascii="Arial" w:eastAsia="Times New Roman" w:hAnsi="Arial" w:cs="Arial"/>
          <w:b/>
          <w:bCs/>
          <w:color w:val="000000"/>
        </w:rPr>
        <w:t>Članak 5.</w:t>
      </w:r>
    </w:p>
    <w:p w:rsidR="00AC313A" w:rsidRDefault="00AC313A" w:rsidP="00AC313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 xml:space="preserve">Nerazvrstana cesta na području Općine Udbina je javno dobro u općoj uporabi u vlasništvu Općine Udbina. </w:t>
      </w:r>
    </w:p>
    <w:p w:rsidR="00AC313A" w:rsidRDefault="00AC313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Nerazvrstana cesta se ne može otuđiti iz vlasništva Općine niti se na njoj mogu stjecati stvarna prava, osim prava služnosti i prava građenja radi građenja građevina sukladno odluci općinskog načelnika Općine Udbina (u daljnjem tekstu: načelnik)</w:t>
      </w:r>
      <w:r w:rsidR="003F0A1F">
        <w:rPr>
          <w:rFonts w:ascii="Arial" w:eastAsia="Times New Roman" w:hAnsi="Arial" w:cs="Arial"/>
          <w:color w:val="000000"/>
        </w:rPr>
        <w:t xml:space="preserve">, pod uvjetom da ne ometaju odvijanje prometa i održavanje nerazvrstane ceste. </w:t>
      </w:r>
    </w:p>
    <w:p w:rsidR="003F0A1F" w:rsidRDefault="003F0A1F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Dio nerazvrstane ceste namijenjen pješacima (nogostup i slično) može se dati u zakup sukladno općem aktu o davanju u zakup javnih površina i drugih nekretnina u vlasništvu Općine za postavljanje privremenih objekata te reklamnih i oglasnih predmeta, ako se time ne ometa odvijanje prometa, sigurnost kretanja pješaka i održavanje nerazvrstane ceste. </w:t>
      </w:r>
    </w:p>
    <w:p w:rsidR="003F0A1F" w:rsidRDefault="003F0A1F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Nekretnina koja je izvlaštenjem, pravnim poslom ili na drugi način postala vlasništvo Općine, a lokacijskom dozvolom je predviđena za građenje nerazvrstane ceste, ne može se otuđiti. </w:t>
      </w:r>
    </w:p>
    <w:p w:rsidR="003F0A1F" w:rsidRDefault="003F0A1F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3F0A1F" w:rsidRDefault="003F0A1F" w:rsidP="003F0A1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Članak 6.</w:t>
      </w:r>
    </w:p>
    <w:p w:rsidR="003F0A1F" w:rsidRDefault="003F0A1F" w:rsidP="003F0A1F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F0A1F">
        <w:rPr>
          <w:rFonts w:ascii="Arial" w:eastAsia="Times New Roman" w:hAnsi="Arial" w:cs="Arial"/>
          <w:color w:val="000000"/>
        </w:rPr>
        <w:t>Kada je tr</w:t>
      </w:r>
      <w:r>
        <w:rPr>
          <w:rFonts w:ascii="Arial" w:eastAsia="Times New Roman" w:hAnsi="Arial" w:cs="Arial"/>
          <w:color w:val="000000"/>
        </w:rPr>
        <w:t xml:space="preserve">ajno prestala potreba korištenja nerazvrstane ceste na području Općine ili njezinog dijela može joj se ukinuti status javnog dobra u općoj upotrebi, a nekretnina kojoj prestaje taj status ostaje u vlasništvu Općine. </w:t>
      </w:r>
    </w:p>
    <w:p w:rsidR="003F0A1F" w:rsidRDefault="003F0A1F" w:rsidP="003F0A1F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Odluku o ukidanju ili utvrđivanju statusa javnog dobra u općoj uporabi nerazvrstane ceste ili njezinog dijela donosi Općinsko vijeće Općine Udbina. </w:t>
      </w:r>
    </w:p>
    <w:p w:rsidR="003F0A1F" w:rsidRDefault="003F0A1F" w:rsidP="003F0A1F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Odluka iz stavka 2. ovoga Članka dostavlja se nadležnom sudu radi provedbe brisanja statusa javnog dobra u općoj uporabi nerazvrstane ceste u zemljišnoj knjizi. </w:t>
      </w:r>
    </w:p>
    <w:p w:rsidR="003F0A1F" w:rsidRDefault="003F0A1F" w:rsidP="003F0A1F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3F0A1F" w:rsidRDefault="003F0A1F" w:rsidP="003F0A1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Članak 7.</w:t>
      </w:r>
    </w:p>
    <w:p w:rsidR="003F0A1F" w:rsidRDefault="003F0A1F" w:rsidP="003F0A1F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Odredbe ove Odluke na odgovarajući se način primjenjuju i na održavanje i zaštitu drugih javno prometnih površina na području Općine Udbina. </w:t>
      </w:r>
    </w:p>
    <w:p w:rsidR="003F0A1F" w:rsidRDefault="003F0A1F" w:rsidP="003F0A1F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Javno prometne površine, u smislu stavka 1. ovoga članka jesu: pješačka zona, pješačka staza, trg, javno stubište i druge javno prometne površine u suglasju sa odlukom kojom se uređuje komunalni red. </w:t>
      </w:r>
    </w:p>
    <w:p w:rsidR="003F0A1F" w:rsidRDefault="003F0A1F" w:rsidP="003F0A1F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3F0A1F" w:rsidRDefault="003F0A1F" w:rsidP="003F0A1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III. UPRAVLJANJE I ODRŽAVANJE</w:t>
      </w:r>
    </w:p>
    <w:p w:rsidR="003F0A1F" w:rsidRDefault="003F0A1F" w:rsidP="003F0A1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3F0A1F" w:rsidRDefault="003F0A1F" w:rsidP="003F0A1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Članak 8.</w:t>
      </w:r>
    </w:p>
    <w:p w:rsidR="003F0A1F" w:rsidRDefault="003F0A1F" w:rsidP="003F0A1F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Općina Udbina uprav</w:t>
      </w:r>
      <w:r w:rsidR="007F75A1">
        <w:rPr>
          <w:rFonts w:ascii="Arial" w:eastAsia="Times New Roman" w:hAnsi="Arial" w:cs="Arial"/>
          <w:color w:val="000000"/>
        </w:rPr>
        <w:t>lj</w:t>
      </w:r>
      <w:r>
        <w:rPr>
          <w:rFonts w:ascii="Arial" w:eastAsia="Times New Roman" w:hAnsi="Arial" w:cs="Arial"/>
          <w:color w:val="000000"/>
        </w:rPr>
        <w:t xml:space="preserve">a nerazvrstanim cestama na svom području. </w:t>
      </w:r>
    </w:p>
    <w:p w:rsidR="00411D55" w:rsidRDefault="00411D55" w:rsidP="003F0A1F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3F0A1F" w:rsidRDefault="003F0A1F" w:rsidP="003F0A1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Člana</w:t>
      </w:r>
      <w:r w:rsidR="00411D55">
        <w:rPr>
          <w:rFonts w:ascii="Arial" w:eastAsia="Times New Roman" w:hAnsi="Arial" w:cs="Arial"/>
          <w:b/>
          <w:color w:val="000000"/>
        </w:rPr>
        <w:t>k</w:t>
      </w:r>
      <w:r>
        <w:rPr>
          <w:rFonts w:ascii="Arial" w:eastAsia="Times New Roman" w:hAnsi="Arial" w:cs="Arial"/>
          <w:b/>
          <w:color w:val="000000"/>
        </w:rPr>
        <w:t xml:space="preserve"> 9.</w:t>
      </w:r>
    </w:p>
    <w:p w:rsidR="003F0A1F" w:rsidRDefault="003F0A1F" w:rsidP="003F0A1F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Poslovi upravljanja nerazvrstanim cestama, u smislu ove Odluke su: </w:t>
      </w:r>
    </w:p>
    <w:p w:rsidR="003F0A1F" w:rsidRDefault="003F0A1F" w:rsidP="003F0A1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građenje i rekonstrukcija nerazvrstanih cesta, </w:t>
      </w:r>
    </w:p>
    <w:p w:rsidR="003F0A1F" w:rsidRDefault="003F0A1F" w:rsidP="003F0A1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održavanje nerazvrstanih cesta, </w:t>
      </w:r>
    </w:p>
    <w:p w:rsidR="003F0A1F" w:rsidRDefault="003F0A1F" w:rsidP="003F0A1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evidentiranje nerazvrstanih cesta kod nadležnog Ureda za katastar i upis nerazvrstanih cesta u zemljišne knjige, </w:t>
      </w:r>
    </w:p>
    <w:p w:rsidR="003F0A1F" w:rsidRDefault="003F0A1F" w:rsidP="003F0A1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 xml:space="preserve">vođenje podataka o nerazvrstanim cestama. </w:t>
      </w:r>
    </w:p>
    <w:p w:rsidR="003F0A1F" w:rsidRDefault="003F0A1F" w:rsidP="003F0A1F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3F0A1F" w:rsidRPr="003F0A1F" w:rsidRDefault="003F0A1F" w:rsidP="003F0A1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Članak 10.</w:t>
      </w:r>
    </w:p>
    <w:p w:rsidR="003C6B04" w:rsidRPr="00AC313A" w:rsidRDefault="003C6B04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Radovi na održavanju nerazvrstanih cesta u smislu ove Odluke su:</w:t>
      </w:r>
    </w:p>
    <w:p w:rsidR="003C6B04" w:rsidRPr="00AC313A" w:rsidRDefault="00B55F4F" w:rsidP="00AC313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radovi redovnog</w:t>
      </w:r>
      <w:r w:rsidR="003C6B04" w:rsidRPr="00AC313A">
        <w:rPr>
          <w:rFonts w:ascii="Arial" w:eastAsia="Times New Roman" w:hAnsi="Arial" w:cs="Arial"/>
          <w:color w:val="000000"/>
        </w:rPr>
        <w:t xml:space="preserve"> održavanja</w:t>
      </w:r>
    </w:p>
    <w:p w:rsidR="003C6B04" w:rsidRPr="00AC313A" w:rsidRDefault="003C6B04" w:rsidP="00AC313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 xml:space="preserve">radovi </w:t>
      </w:r>
      <w:r w:rsidR="00B55F4F">
        <w:rPr>
          <w:rFonts w:ascii="Arial" w:eastAsia="Times New Roman" w:hAnsi="Arial" w:cs="Arial"/>
          <w:color w:val="000000"/>
        </w:rPr>
        <w:t>izvanrednog</w:t>
      </w:r>
      <w:r w:rsidRPr="00AC313A">
        <w:rPr>
          <w:rFonts w:ascii="Arial" w:eastAsia="Times New Roman" w:hAnsi="Arial" w:cs="Arial"/>
          <w:color w:val="000000"/>
        </w:rPr>
        <w:t xml:space="preserve"> održavanja</w:t>
      </w:r>
    </w:p>
    <w:p w:rsidR="008A39AA" w:rsidRPr="00AC313A" w:rsidRDefault="008A39A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 xml:space="preserve">Nerazvrstane se ceste održavaju na temelju godišnjeg Programa održavanja komunalne infrastrukture kojeg donosi </w:t>
      </w:r>
      <w:r w:rsidR="003C6B04" w:rsidRPr="00AC313A">
        <w:rPr>
          <w:rFonts w:ascii="Arial" w:eastAsia="Times New Roman" w:hAnsi="Arial" w:cs="Arial"/>
          <w:color w:val="000000"/>
        </w:rPr>
        <w:t>Općinsko vijeće Općine Udbina</w:t>
      </w:r>
      <w:r w:rsidRPr="00AC313A">
        <w:rPr>
          <w:rFonts w:ascii="Arial" w:eastAsia="Times New Roman" w:hAnsi="Arial" w:cs="Arial"/>
          <w:color w:val="000000"/>
        </w:rPr>
        <w:t>.</w:t>
      </w:r>
    </w:p>
    <w:p w:rsidR="008A39AA" w:rsidRPr="00AC313A" w:rsidRDefault="008A39A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Radovi održavanja ner</w:t>
      </w:r>
      <w:r w:rsidR="003C6B04" w:rsidRPr="00AC313A">
        <w:rPr>
          <w:rFonts w:ascii="Arial" w:eastAsia="Times New Roman" w:hAnsi="Arial" w:cs="Arial"/>
          <w:color w:val="000000"/>
        </w:rPr>
        <w:t>azvrstanih cesta, u smislu ove O</w:t>
      </w:r>
      <w:r w:rsidRPr="00AC313A">
        <w:rPr>
          <w:rFonts w:ascii="Arial" w:eastAsia="Times New Roman" w:hAnsi="Arial" w:cs="Arial"/>
          <w:color w:val="000000"/>
        </w:rPr>
        <w:t xml:space="preserve">dluke, </w:t>
      </w:r>
      <w:r w:rsidR="00400113" w:rsidRPr="00AC313A">
        <w:rPr>
          <w:rFonts w:ascii="Arial" w:eastAsia="Times New Roman" w:hAnsi="Arial" w:cs="Arial"/>
          <w:color w:val="000000"/>
        </w:rPr>
        <w:t xml:space="preserve">uključuje </w:t>
      </w:r>
      <w:r w:rsidRPr="00AC313A">
        <w:rPr>
          <w:rFonts w:ascii="Arial" w:eastAsia="Times New Roman" w:hAnsi="Arial" w:cs="Arial"/>
          <w:color w:val="000000"/>
        </w:rPr>
        <w:t>skup mjera i aktivnosti koje se obavljaju tijekom godine na nerazvrstanim cestama i javno-prometnim površinama, uključujući sve objekte i instalacije, sa svrhom održavanja prohodnosti i tehničke ispravnosti tih površina i sigurnosti prometa na njima.</w:t>
      </w:r>
    </w:p>
    <w:p w:rsidR="003F0A1F" w:rsidRDefault="003F0A1F" w:rsidP="00AC313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</w:rPr>
      </w:pPr>
    </w:p>
    <w:p w:rsidR="008A39AA" w:rsidRPr="00AC313A" w:rsidRDefault="003F0A1F" w:rsidP="00AC313A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Članak 11</w:t>
      </w:r>
      <w:r w:rsidR="008A39AA" w:rsidRPr="00AC313A">
        <w:rPr>
          <w:rFonts w:ascii="Arial" w:eastAsia="Times New Roman" w:hAnsi="Arial" w:cs="Arial"/>
          <w:b/>
          <w:bCs/>
          <w:color w:val="000000"/>
        </w:rPr>
        <w:t>.</w:t>
      </w:r>
    </w:p>
    <w:p w:rsidR="008A39AA" w:rsidRPr="00AC313A" w:rsidRDefault="008A39A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Radovi redovnog održavanja nerazvrstanih cesta su:</w:t>
      </w:r>
    </w:p>
    <w:p w:rsidR="008A39AA" w:rsidRPr="003F0A1F" w:rsidRDefault="008A39AA" w:rsidP="003F0A1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F0A1F">
        <w:rPr>
          <w:rFonts w:ascii="Arial" w:eastAsia="Times New Roman" w:hAnsi="Arial" w:cs="Arial"/>
          <w:color w:val="000000"/>
        </w:rPr>
        <w:t>ophodnja i redovno praćenje stanja nerazvrstanih cesta,</w:t>
      </w:r>
    </w:p>
    <w:p w:rsidR="008A39AA" w:rsidRPr="003F0A1F" w:rsidRDefault="008A39AA" w:rsidP="003F0A1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F0A1F">
        <w:rPr>
          <w:rFonts w:ascii="Arial" w:eastAsia="Times New Roman" w:hAnsi="Arial" w:cs="Arial"/>
          <w:color w:val="000000"/>
        </w:rPr>
        <w:t>mjestimični popravci završnog sloja kolničke konstrukcije izgrađenog od asfalta, betona, betonskih elemenata, kamena, te nosivog sloja kolničke konstrukcije i posteljice;</w:t>
      </w:r>
    </w:p>
    <w:p w:rsidR="008A39AA" w:rsidRPr="003F0A1F" w:rsidRDefault="008A39AA" w:rsidP="003F0A1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F0A1F">
        <w:rPr>
          <w:rFonts w:ascii="Arial" w:eastAsia="Times New Roman" w:hAnsi="Arial" w:cs="Arial"/>
          <w:color w:val="000000"/>
        </w:rPr>
        <w:t>mjestimični popravci dijelova cestovne građevine</w:t>
      </w:r>
      <w:r w:rsidR="00483827">
        <w:rPr>
          <w:rFonts w:ascii="Arial" w:eastAsia="Times New Roman" w:hAnsi="Arial" w:cs="Arial"/>
          <w:color w:val="000000"/>
        </w:rPr>
        <w:t>, sa zamjenom asfaltnog zastora</w:t>
      </w:r>
      <w:r w:rsidRPr="003F0A1F">
        <w:rPr>
          <w:rFonts w:ascii="Arial" w:eastAsia="Times New Roman" w:hAnsi="Arial" w:cs="Arial"/>
          <w:color w:val="000000"/>
        </w:rPr>
        <w:t>;</w:t>
      </w:r>
    </w:p>
    <w:p w:rsidR="008A39AA" w:rsidRPr="003F0A1F" w:rsidRDefault="008A39AA" w:rsidP="003F0A1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F0A1F">
        <w:rPr>
          <w:rFonts w:ascii="Arial" w:eastAsia="Times New Roman" w:hAnsi="Arial" w:cs="Arial"/>
          <w:color w:val="000000"/>
        </w:rPr>
        <w:t>čišćenje tj. uklanjanje odronjenih i drugih materijala sa prometnih površina, bankina, i jaraka;</w:t>
      </w:r>
    </w:p>
    <w:p w:rsidR="008A39AA" w:rsidRPr="003F0A1F" w:rsidRDefault="008A39AA" w:rsidP="003F0A1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F0A1F">
        <w:rPr>
          <w:rFonts w:ascii="Arial" w:eastAsia="Times New Roman" w:hAnsi="Arial" w:cs="Arial"/>
          <w:color w:val="000000"/>
        </w:rPr>
        <w:t>manji popravci elemenata cestovnih objekata;</w:t>
      </w:r>
    </w:p>
    <w:p w:rsidR="008A39AA" w:rsidRPr="003F0A1F" w:rsidRDefault="008A39AA" w:rsidP="003F0A1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F0A1F">
        <w:rPr>
          <w:rFonts w:ascii="Arial" w:eastAsia="Times New Roman" w:hAnsi="Arial" w:cs="Arial"/>
          <w:color w:val="000000"/>
        </w:rPr>
        <w:t>zamjena, obnavljanje, popravljanje vertikalne i horizontalne signalizacije;</w:t>
      </w:r>
    </w:p>
    <w:p w:rsidR="008A39AA" w:rsidRPr="003F0A1F" w:rsidRDefault="008A39AA" w:rsidP="003F0A1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F0A1F">
        <w:rPr>
          <w:rFonts w:ascii="Arial" w:eastAsia="Times New Roman" w:hAnsi="Arial" w:cs="Arial"/>
          <w:color w:val="000000"/>
        </w:rPr>
        <w:t xml:space="preserve">čišćenje, zamjena i manji popravci otvorenog sustava za </w:t>
      </w:r>
      <w:proofErr w:type="spellStart"/>
      <w:r w:rsidRPr="003F0A1F">
        <w:rPr>
          <w:rFonts w:ascii="Arial" w:eastAsia="Times New Roman" w:hAnsi="Arial" w:cs="Arial"/>
          <w:color w:val="000000"/>
        </w:rPr>
        <w:t>oborinsku</w:t>
      </w:r>
      <w:proofErr w:type="spellEnd"/>
      <w:r w:rsidRPr="003F0A1F">
        <w:rPr>
          <w:rFonts w:ascii="Arial" w:eastAsia="Times New Roman" w:hAnsi="Arial" w:cs="Arial"/>
          <w:color w:val="000000"/>
        </w:rPr>
        <w:t xml:space="preserve"> odvodnju;</w:t>
      </w:r>
    </w:p>
    <w:p w:rsidR="008A39AA" w:rsidRPr="003F0A1F" w:rsidRDefault="008A39AA" w:rsidP="003F0A1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F0A1F">
        <w:rPr>
          <w:rFonts w:ascii="Arial" w:eastAsia="Times New Roman" w:hAnsi="Arial" w:cs="Arial"/>
          <w:color w:val="000000"/>
        </w:rPr>
        <w:t xml:space="preserve">zaštita </w:t>
      </w:r>
      <w:proofErr w:type="spellStart"/>
      <w:r w:rsidRPr="003F0A1F">
        <w:rPr>
          <w:rFonts w:ascii="Arial" w:eastAsia="Times New Roman" w:hAnsi="Arial" w:cs="Arial"/>
          <w:color w:val="000000"/>
        </w:rPr>
        <w:t>pokosa</w:t>
      </w:r>
      <w:proofErr w:type="spellEnd"/>
      <w:r w:rsidRPr="003F0A1F">
        <w:rPr>
          <w:rFonts w:ascii="Arial" w:eastAsia="Times New Roman" w:hAnsi="Arial" w:cs="Arial"/>
          <w:color w:val="000000"/>
        </w:rPr>
        <w:t xml:space="preserve"> nasipa, usjeka i zasjeka;</w:t>
      </w:r>
    </w:p>
    <w:p w:rsidR="008A39AA" w:rsidRPr="003F0A1F" w:rsidRDefault="008A39AA" w:rsidP="003F0A1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F0A1F">
        <w:rPr>
          <w:rFonts w:ascii="Arial" w:eastAsia="Times New Roman" w:hAnsi="Arial" w:cs="Arial"/>
          <w:color w:val="000000"/>
        </w:rPr>
        <w:t>uništenje nepoželjne vegetacije (košenja trave na zemljištu što pripada ulici i drugoj nerazvrstanoj javnoj površini te uklanjanje granja, grml</w:t>
      </w:r>
      <w:r w:rsidR="00602171" w:rsidRPr="003F0A1F">
        <w:rPr>
          <w:rFonts w:ascii="Arial" w:eastAsia="Times New Roman" w:hAnsi="Arial" w:cs="Arial"/>
          <w:color w:val="000000"/>
        </w:rPr>
        <w:t xml:space="preserve">ja i drugog raslinja iz profila </w:t>
      </w:r>
      <w:r w:rsidRPr="003F0A1F">
        <w:rPr>
          <w:rFonts w:ascii="Arial" w:eastAsia="Times New Roman" w:hAnsi="Arial" w:cs="Arial"/>
          <w:color w:val="000000"/>
        </w:rPr>
        <w:t>ceste);</w:t>
      </w:r>
    </w:p>
    <w:p w:rsidR="008A39AA" w:rsidRPr="003F0A1F" w:rsidRDefault="008A39AA" w:rsidP="003F0A1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F0A1F">
        <w:rPr>
          <w:rFonts w:ascii="Arial" w:eastAsia="Times New Roman" w:hAnsi="Arial" w:cs="Arial"/>
          <w:color w:val="000000"/>
        </w:rPr>
        <w:t>održavanje prohodnosti u zimskim uvjetima (zimska služba);</w:t>
      </w:r>
    </w:p>
    <w:p w:rsidR="008A39AA" w:rsidRPr="003F0A1F" w:rsidRDefault="008A39AA" w:rsidP="003F0A1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F0A1F">
        <w:rPr>
          <w:rFonts w:ascii="Arial" w:eastAsia="Times New Roman" w:hAnsi="Arial" w:cs="Arial"/>
          <w:color w:val="000000"/>
        </w:rPr>
        <w:t>uklanjanje snijega i leda;</w:t>
      </w:r>
    </w:p>
    <w:p w:rsidR="008A39AA" w:rsidRDefault="008A39AA" w:rsidP="003F0A1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F0A1F">
        <w:rPr>
          <w:rFonts w:ascii="Arial" w:eastAsia="Times New Roman" w:hAnsi="Arial" w:cs="Arial"/>
          <w:color w:val="000000"/>
        </w:rPr>
        <w:t>drugi slični radovi.</w:t>
      </w:r>
    </w:p>
    <w:p w:rsidR="003F0A1F" w:rsidRPr="003F0A1F" w:rsidRDefault="003F0A1F" w:rsidP="003F0A1F">
      <w:pPr>
        <w:pStyle w:val="Odlomakpopisa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8A39AA" w:rsidRDefault="008A39AA" w:rsidP="00AC313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</w:rPr>
      </w:pPr>
      <w:r w:rsidRPr="00AC313A">
        <w:rPr>
          <w:rFonts w:ascii="Arial" w:eastAsia="Times New Roman" w:hAnsi="Arial" w:cs="Arial"/>
          <w:b/>
          <w:bCs/>
          <w:color w:val="000000"/>
        </w:rPr>
        <w:t xml:space="preserve">Članak </w:t>
      </w:r>
      <w:r w:rsidR="003F0A1F">
        <w:rPr>
          <w:rFonts w:ascii="Arial" w:eastAsia="Times New Roman" w:hAnsi="Arial" w:cs="Arial"/>
          <w:b/>
          <w:bCs/>
          <w:color w:val="000000"/>
        </w:rPr>
        <w:t>12</w:t>
      </w:r>
      <w:r w:rsidRPr="00AC313A">
        <w:rPr>
          <w:rFonts w:ascii="Arial" w:eastAsia="Times New Roman" w:hAnsi="Arial" w:cs="Arial"/>
          <w:b/>
          <w:bCs/>
          <w:color w:val="000000"/>
        </w:rPr>
        <w:t>.</w:t>
      </w:r>
    </w:p>
    <w:p w:rsidR="008A39AA" w:rsidRDefault="00400113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 xml:space="preserve">Izvođenje radova </w:t>
      </w:r>
      <w:r w:rsidR="00B55F4F">
        <w:rPr>
          <w:rFonts w:ascii="Arial" w:eastAsia="Times New Roman" w:hAnsi="Arial" w:cs="Arial"/>
          <w:color w:val="000000"/>
        </w:rPr>
        <w:t>redovno</w:t>
      </w:r>
      <w:r w:rsidRPr="00AC313A">
        <w:rPr>
          <w:rFonts w:ascii="Arial" w:eastAsia="Times New Roman" w:hAnsi="Arial" w:cs="Arial"/>
          <w:color w:val="000000"/>
        </w:rPr>
        <w:t xml:space="preserve">g održavanja nerazvrstanih cesta povjerava se </w:t>
      </w:r>
      <w:r w:rsidR="00F17A3C" w:rsidRPr="00AC313A">
        <w:rPr>
          <w:rFonts w:ascii="Arial" w:eastAsia="Times New Roman" w:hAnsi="Arial" w:cs="Arial"/>
          <w:color w:val="000000"/>
        </w:rPr>
        <w:t xml:space="preserve">komunalnom poduzeću </w:t>
      </w:r>
      <w:r w:rsidRPr="00AC313A">
        <w:rPr>
          <w:rFonts w:ascii="Arial" w:eastAsia="Times New Roman" w:hAnsi="Arial" w:cs="Arial"/>
          <w:color w:val="000000"/>
        </w:rPr>
        <w:t>„</w:t>
      </w:r>
      <w:r w:rsidR="007F75A1">
        <w:rPr>
          <w:rFonts w:ascii="Arial" w:eastAsia="Times New Roman" w:hAnsi="Arial" w:cs="Arial"/>
          <w:color w:val="000000"/>
        </w:rPr>
        <w:t>Komunalac Udbina</w:t>
      </w:r>
      <w:r w:rsidRPr="00AC313A">
        <w:rPr>
          <w:rFonts w:ascii="Arial" w:eastAsia="Times New Roman" w:hAnsi="Arial" w:cs="Arial"/>
          <w:color w:val="000000"/>
        </w:rPr>
        <w:t>“ d.o.o. osim poslova koji se temeljem zakona i posebnih odluka Općinskog vijeća povjeravaju drugoj fizičkoj ili pravnoj osobi.</w:t>
      </w:r>
    </w:p>
    <w:p w:rsidR="00C54D50" w:rsidRPr="00AC313A" w:rsidRDefault="00C54D50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54D50" w:rsidRDefault="00F17A3C" w:rsidP="00AC313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</w:rPr>
      </w:pPr>
      <w:r w:rsidRPr="00AC313A">
        <w:rPr>
          <w:rFonts w:ascii="Arial" w:eastAsia="Times New Roman" w:hAnsi="Arial" w:cs="Arial"/>
          <w:b/>
          <w:bCs/>
          <w:color w:val="000000"/>
        </w:rPr>
        <w:t xml:space="preserve">Članak </w:t>
      </w:r>
      <w:r w:rsidR="00C54D50">
        <w:rPr>
          <w:rFonts w:ascii="Arial" w:eastAsia="Times New Roman" w:hAnsi="Arial" w:cs="Arial"/>
          <w:b/>
          <w:bCs/>
          <w:color w:val="000000"/>
        </w:rPr>
        <w:t>13.</w:t>
      </w:r>
    </w:p>
    <w:p w:rsidR="00F17A3C" w:rsidRDefault="00B55F4F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Izvanredno</w:t>
      </w:r>
      <w:r w:rsidR="00F17A3C" w:rsidRPr="00C54D50">
        <w:rPr>
          <w:rFonts w:ascii="Arial" w:eastAsia="Times New Roman" w:hAnsi="Arial" w:cs="Arial"/>
          <w:color w:val="000000"/>
        </w:rPr>
        <w:t xml:space="preserve"> održavanje nerazvrstanih cesta</w:t>
      </w:r>
      <w:r w:rsidR="00F17A3C" w:rsidRPr="00AC313A">
        <w:rPr>
          <w:rFonts w:ascii="Arial" w:eastAsia="Times New Roman" w:hAnsi="Arial" w:cs="Arial"/>
          <w:color w:val="000000"/>
        </w:rPr>
        <w:t xml:space="preserve"> obuhvaća radove kojima je osnovni cilj sačuvati prvobitno stanje nerazvrstane ceste s njenim projekt</w:t>
      </w:r>
      <w:r w:rsidR="00132F39">
        <w:rPr>
          <w:rFonts w:ascii="Arial" w:eastAsia="Times New Roman" w:hAnsi="Arial" w:cs="Arial"/>
          <w:color w:val="000000"/>
        </w:rPr>
        <w:t>ira</w:t>
      </w:r>
      <w:r w:rsidR="00F17A3C" w:rsidRPr="00AC313A">
        <w:rPr>
          <w:rFonts w:ascii="Arial" w:eastAsia="Times New Roman" w:hAnsi="Arial" w:cs="Arial"/>
          <w:color w:val="000000"/>
        </w:rPr>
        <w:t xml:space="preserve">nim elementima, te radove na </w:t>
      </w:r>
      <w:r w:rsidR="00132F39">
        <w:rPr>
          <w:rFonts w:ascii="Arial" w:eastAsia="Times New Roman" w:hAnsi="Arial" w:cs="Arial"/>
          <w:color w:val="000000"/>
        </w:rPr>
        <w:t>poboljšanju</w:t>
      </w:r>
      <w:r w:rsidR="00F17A3C" w:rsidRPr="00AC313A">
        <w:rPr>
          <w:rFonts w:ascii="Arial" w:eastAsia="Times New Roman" w:hAnsi="Arial" w:cs="Arial"/>
          <w:color w:val="000000"/>
        </w:rPr>
        <w:t xml:space="preserve"> elemenata ceste u smislu osiguranja trajnosti ceste i cestovnih objekata te povećanja sigurnosti prometa</w:t>
      </w:r>
    </w:p>
    <w:p w:rsidR="00132F39" w:rsidRPr="00AC313A" w:rsidRDefault="00132F39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F17A3C" w:rsidRPr="00AC313A" w:rsidRDefault="00132F39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Izvanredno</w:t>
      </w:r>
      <w:r w:rsidR="00F17A3C" w:rsidRPr="00AC313A">
        <w:rPr>
          <w:rFonts w:ascii="Arial" w:eastAsia="Times New Roman" w:hAnsi="Arial" w:cs="Arial"/>
          <w:color w:val="000000"/>
        </w:rPr>
        <w:t xml:space="preserve"> održavanje nerazvrstanih cesta obuhvaća: </w:t>
      </w:r>
    </w:p>
    <w:p w:rsidR="00F17A3C" w:rsidRPr="00C54D50" w:rsidRDefault="00F17A3C" w:rsidP="00C54D5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54D50">
        <w:rPr>
          <w:rFonts w:ascii="Arial" w:eastAsia="Times New Roman" w:hAnsi="Arial" w:cs="Arial"/>
          <w:color w:val="000000"/>
        </w:rPr>
        <w:t xml:space="preserve">obnavljanje, zamjena i ojačanje </w:t>
      </w:r>
      <w:proofErr w:type="spellStart"/>
      <w:r w:rsidRPr="00C54D50">
        <w:rPr>
          <w:rFonts w:ascii="Arial" w:eastAsia="Times New Roman" w:hAnsi="Arial" w:cs="Arial"/>
          <w:color w:val="000000"/>
        </w:rPr>
        <w:t>podtla</w:t>
      </w:r>
      <w:proofErr w:type="spellEnd"/>
      <w:r w:rsidRPr="00C54D50">
        <w:rPr>
          <w:rFonts w:ascii="Arial" w:eastAsia="Times New Roman" w:hAnsi="Arial" w:cs="Arial"/>
          <w:color w:val="000000"/>
        </w:rPr>
        <w:t>, kolničke konstrukcije i kolničkog zastora većeg obujma,</w:t>
      </w:r>
    </w:p>
    <w:p w:rsidR="00F17A3C" w:rsidRPr="00C54D50" w:rsidRDefault="00F17A3C" w:rsidP="00C54D5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54D50">
        <w:rPr>
          <w:rFonts w:ascii="Arial" w:eastAsia="Times New Roman" w:hAnsi="Arial" w:cs="Arial"/>
          <w:color w:val="000000"/>
        </w:rPr>
        <w:t>dogradnja nogostupa, bankina i rubnjaka,</w:t>
      </w:r>
    </w:p>
    <w:p w:rsidR="00F17A3C" w:rsidRPr="00C54D50" w:rsidRDefault="00F17A3C" w:rsidP="00C54D5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54D50">
        <w:rPr>
          <w:rFonts w:ascii="Arial" w:eastAsia="Times New Roman" w:hAnsi="Arial" w:cs="Arial"/>
          <w:color w:val="000000"/>
        </w:rPr>
        <w:t xml:space="preserve">obnavljanje i zamjena objekata i uređaja za odvod </w:t>
      </w:r>
      <w:proofErr w:type="spellStart"/>
      <w:r w:rsidRPr="00C54D50">
        <w:rPr>
          <w:rFonts w:ascii="Arial" w:eastAsia="Times New Roman" w:hAnsi="Arial" w:cs="Arial"/>
          <w:color w:val="000000"/>
        </w:rPr>
        <w:t>oborinskih</w:t>
      </w:r>
      <w:proofErr w:type="spellEnd"/>
      <w:r w:rsidRPr="00C54D50">
        <w:rPr>
          <w:rFonts w:ascii="Arial" w:eastAsia="Times New Roman" w:hAnsi="Arial" w:cs="Arial"/>
          <w:color w:val="000000"/>
        </w:rPr>
        <w:t xml:space="preserve"> voda i prometnih površina u naseljima,</w:t>
      </w:r>
    </w:p>
    <w:p w:rsidR="00F17A3C" w:rsidRPr="00C54D50" w:rsidRDefault="00F17A3C" w:rsidP="00C54D5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54D50">
        <w:rPr>
          <w:rFonts w:ascii="Arial" w:eastAsia="Times New Roman" w:hAnsi="Arial" w:cs="Arial"/>
          <w:color w:val="000000"/>
        </w:rPr>
        <w:t xml:space="preserve">zamjena i veći popravak dijelova </w:t>
      </w:r>
      <w:proofErr w:type="spellStart"/>
      <w:r w:rsidRPr="00C54D50">
        <w:rPr>
          <w:rFonts w:ascii="Arial" w:eastAsia="Times New Roman" w:hAnsi="Arial" w:cs="Arial"/>
          <w:color w:val="000000"/>
        </w:rPr>
        <w:t>rasponske</w:t>
      </w:r>
      <w:proofErr w:type="spellEnd"/>
      <w:r w:rsidRPr="00C54D50">
        <w:rPr>
          <w:rFonts w:ascii="Arial" w:eastAsia="Times New Roman" w:hAnsi="Arial" w:cs="Arial"/>
          <w:color w:val="000000"/>
        </w:rPr>
        <w:t xml:space="preserve"> konstrukcije i donjeg stroja,</w:t>
      </w:r>
    </w:p>
    <w:p w:rsidR="00F17A3C" w:rsidRPr="00C54D50" w:rsidRDefault="00F17A3C" w:rsidP="00C54D5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54D50">
        <w:rPr>
          <w:rFonts w:ascii="Arial" w:eastAsia="Times New Roman" w:hAnsi="Arial" w:cs="Arial"/>
          <w:color w:val="000000"/>
        </w:rPr>
        <w:t>izgradnja ugibališta i postavljanje čekaonica,</w:t>
      </w:r>
    </w:p>
    <w:p w:rsidR="00F17A3C" w:rsidRPr="00C54D50" w:rsidRDefault="00F17A3C" w:rsidP="00C54D5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54D50">
        <w:rPr>
          <w:rFonts w:ascii="Arial" w:eastAsia="Times New Roman" w:hAnsi="Arial" w:cs="Arial"/>
          <w:color w:val="000000"/>
        </w:rPr>
        <w:t xml:space="preserve">sanacija odrona, potpornih i </w:t>
      </w:r>
      <w:proofErr w:type="spellStart"/>
      <w:r w:rsidRPr="00C54D50">
        <w:rPr>
          <w:rFonts w:ascii="Arial" w:eastAsia="Times New Roman" w:hAnsi="Arial" w:cs="Arial"/>
          <w:color w:val="000000"/>
        </w:rPr>
        <w:t>obložnih</w:t>
      </w:r>
      <w:proofErr w:type="spellEnd"/>
      <w:r w:rsidRPr="00C54D50">
        <w:rPr>
          <w:rFonts w:ascii="Arial" w:eastAsia="Times New Roman" w:hAnsi="Arial" w:cs="Arial"/>
          <w:color w:val="000000"/>
        </w:rPr>
        <w:t xml:space="preserve"> zidova i klizišta manjeg opsega,</w:t>
      </w:r>
    </w:p>
    <w:p w:rsidR="00F17A3C" w:rsidRPr="00C54D50" w:rsidRDefault="00F17A3C" w:rsidP="00C54D5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54D50">
        <w:rPr>
          <w:rFonts w:ascii="Arial" w:eastAsia="Times New Roman" w:hAnsi="Arial" w:cs="Arial"/>
          <w:color w:val="000000"/>
        </w:rPr>
        <w:lastRenderedPageBreak/>
        <w:t>korekcija prometno-tehničkih elemenata i manja proširenja u svrhu povećanja sigurnosti i propusne moći,</w:t>
      </w:r>
    </w:p>
    <w:p w:rsidR="00F17A3C" w:rsidRPr="00C54D50" w:rsidRDefault="00F17A3C" w:rsidP="00C54D5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54D50">
        <w:rPr>
          <w:rFonts w:ascii="Arial" w:eastAsia="Times New Roman" w:hAnsi="Arial" w:cs="Arial"/>
          <w:color w:val="000000"/>
        </w:rPr>
        <w:t>ugrađivanje nove vertikalne signalizacije i opreme ceste na većim dionicama.</w:t>
      </w:r>
    </w:p>
    <w:p w:rsidR="00F17A3C" w:rsidRPr="00AC313A" w:rsidRDefault="00F17A3C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Radovi izvanrednog održavanja obavljaju se na</w:t>
      </w:r>
      <w:r w:rsidR="00A80FCA" w:rsidRPr="00AC313A">
        <w:rPr>
          <w:rFonts w:ascii="Arial" w:eastAsia="Times New Roman" w:hAnsi="Arial" w:cs="Arial"/>
          <w:color w:val="000000"/>
        </w:rPr>
        <w:t xml:space="preserve"> temelju tehničke dokumentacije, a ustupiti će se preko natječaja fizičkoj ili pravnoj osobi registriranoj za obavljanje tih poslova.</w:t>
      </w:r>
    </w:p>
    <w:p w:rsidR="005961E4" w:rsidRPr="00AC313A" w:rsidRDefault="005961E4" w:rsidP="00AC313A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</w:rPr>
      </w:pPr>
    </w:p>
    <w:p w:rsidR="008A39AA" w:rsidRPr="00AC313A" w:rsidRDefault="00C54D50" w:rsidP="00AC313A">
      <w:pPr>
        <w:spacing w:after="0" w:line="240" w:lineRule="auto"/>
        <w:outlineLvl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IV</w:t>
      </w:r>
      <w:r w:rsidR="008A39AA" w:rsidRPr="00AC313A">
        <w:rPr>
          <w:rFonts w:ascii="Arial" w:eastAsia="Times New Roman" w:hAnsi="Arial" w:cs="Arial"/>
          <w:b/>
          <w:bCs/>
          <w:color w:val="000000"/>
        </w:rPr>
        <w:t>. GRAĐENJE I REKONSTRUKCIJA</w:t>
      </w:r>
    </w:p>
    <w:p w:rsidR="00C54D50" w:rsidRDefault="00C54D50" w:rsidP="00AC31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8A39AA" w:rsidRPr="00AC313A" w:rsidRDefault="00C54D50" w:rsidP="00AC313A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Članak 14</w:t>
      </w:r>
      <w:r w:rsidR="008A39AA" w:rsidRPr="00AC313A">
        <w:rPr>
          <w:rFonts w:ascii="Arial" w:eastAsia="Times New Roman" w:hAnsi="Arial" w:cs="Arial"/>
          <w:b/>
          <w:bCs/>
          <w:color w:val="000000"/>
        </w:rPr>
        <w:t>.</w:t>
      </w:r>
    </w:p>
    <w:p w:rsidR="008A39AA" w:rsidRPr="00AC313A" w:rsidRDefault="008A39A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 xml:space="preserve">Građenje i rekonstrukcija nerazvrstanih cesta obavlja se sukladno godišnjem Programu gradnje objekata i uređaja komunalne infrastrukture kojeg donosi </w:t>
      </w:r>
      <w:r w:rsidR="00A80FCA" w:rsidRPr="00AC313A">
        <w:rPr>
          <w:rFonts w:ascii="Arial" w:eastAsia="Times New Roman" w:hAnsi="Arial" w:cs="Arial"/>
          <w:color w:val="000000"/>
        </w:rPr>
        <w:t>Općinsko</w:t>
      </w:r>
      <w:r w:rsidRPr="00AC313A">
        <w:rPr>
          <w:rFonts w:ascii="Arial" w:eastAsia="Times New Roman" w:hAnsi="Arial" w:cs="Arial"/>
          <w:color w:val="000000"/>
        </w:rPr>
        <w:t xml:space="preserve"> vijeće </w:t>
      </w:r>
      <w:r w:rsidR="00A80FCA" w:rsidRPr="00AC313A">
        <w:rPr>
          <w:rFonts w:ascii="Arial" w:eastAsia="Times New Roman" w:hAnsi="Arial" w:cs="Arial"/>
          <w:color w:val="000000"/>
        </w:rPr>
        <w:t>Općine Udbina</w:t>
      </w:r>
      <w:r w:rsidR="006E1513" w:rsidRPr="00AC313A">
        <w:rPr>
          <w:rFonts w:ascii="Arial" w:eastAsia="Times New Roman" w:hAnsi="Arial" w:cs="Arial"/>
          <w:color w:val="000000"/>
        </w:rPr>
        <w:t>.</w:t>
      </w:r>
    </w:p>
    <w:p w:rsidR="006E1513" w:rsidRDefault="006E1513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54D50">
        <w:rPr>
          <w:rFonts w:ascii="Arial" w:eastAsia="Times New Roman" w:hAnsi="Arial" w:cs="Arial"/>
          <w:color w:val="000000"/>
        </w:rPr>
        <w:t>Poslovi građenja i rekonstrukcije nerazvrstanih cesta</w:t>
      </w:r>
      <w:r w:rsidRPr="00AC313A">
        <w:rPr>
          <w:rFonts w:ascii="Arial" w:eastAsia="Times New Roman" w:hAnsi="Arial" w:cs="Arial"/>
          <w:color w:val="000000"/>
        </w:rPr>
        <w:t xml:space="preserve"> obavljaju se na temelju tehničke dokumentacije, propisa o gradnji i prostornih planova.</w:t>
      </w:r>
    </w:p>
    <w:p w:rsidR="00C54D50" w:rsidRPr="00AC313A" w:rsidRDefault="00C54D50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8A39AA" w:rsidRPr="00AC313A" w:rsidRDefault="001035F7" w:rsidP="00AC313A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b/>
          <w:bCs/>
          <w:color w:val="000000"/>
        </w:rPr>
        <w:t>Članak 1</w:t>
      </w:r>
      <w:r w:rsidR="00C54D50">
        <w:rPr>
          <w:rFonts w:ascii="Arial" w:eastAsia="Times New Roman" w:hAnsi="Arial" w:cs="Arial"/>
          <w:b/>
          <w:bCs/>
          <w:color w:val="000000"/>
        </w:rPr>
        <w:t>5</w:t>
      </w:r>
      <w:r w:rsidR="008A39AA" w:rsidRPr="00AC313A">
        <w:rPr>
          <w:rFonts w:ascii="Arial" w:eastAsia="Times New Roman" w:hAnsi="Arial" w:cs="Arial"/>
          <w:b/>
          <w:bCs/>
          <w:color w:val="000000"/>
        </w:rPr>
        <w:t>.</w:t>
      </w:r>
    </w:p>
    <w:p w:rsidR="008A39AA" w:rsidRPr="00AC313A" w:rsidRDefault="008A39A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Poslovi građenja i rekonstrukcije nerazvrstanih cesta u smislu ove Odluke obuhvaćaju:</w:t>
      </w:r>
    </w:p>
    <w:p w:rsidR="008A39AA" w:rsidRPr="00C54D50" w:rsidRDefault="008A39AA" w:rsidP="00C54D5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54D50">
        <w:rPr>
          <w:rFonts w:ascii="Arial" w:eastAsia="Times New Roman" w:hAnsi="Arial" w:cs="Arial"/>
          <w:color w:val="000000"/>
        </w:rPr>
        <w:t>građevinsko i drugo projektiranje s istražnim radovima,</w:t>
      </w:r>
    </w:p>
    <w:p w:rsidR="008A39AA" w:rsidRPr="00C54D50" w:rsidRDefault="008A39AA" w:rsidP="00C54D5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54D50">
        <w:rPr>
          <w:rFonts w:ascii="Arial" w:eastAsia="Times New Roman" w:hAnsi="Arial" w:cs="Arial"/>
          <w:color w:val="000000"/>
        </w:rPr>
        <w:t>projektiranje opreme, pratećih objekata, prometne signalizacije i drugo projektiranje,</w:t>
      </w:r>
    </w:p>
    <w:p w:rsidR="008A39AA" w:rsidRPr="00C54D50" w:rsidRDefault="008A39AA" w:rsidP="00C54D5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54D50">
        <w:rPr>
          <w:rFonts w:ascii="Arial" w:eastAsia="Times New Roman" w:hAnsi="Arial" w:cs="Arial"/>
          <w:color w:val="000000"/>
        </w:rPr>
        <w:t>stručnu ocjenu studija i projekata,</w:t>
      </w:r>
    </w:p>
    <w:p w:rsidR="008A39AA" w:rsidRPr="00C54D50" w:rsidRDefault="008A39AA" w:rsidP="00C54D5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54D50">
        <w:rPr>
          <w:rFonts w:ascii="Arial" w:eastAsia="Times New Roman" w:hAnsi="Arial" w:cs="Arial"/>
          <w:color w:val="000000"/>
        </w:rPr>
        <w:t>otkup zemljišta i objekata,</w:t>
      </w:r>
    </w:p>
    <w:p w:rsidR="008A39AA" w:rsidRPr="00C54D50" w:rsidRDefault="008A39AA" w:rsidP="00C54D5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C54D50">
        <w:rPr>
          <w:rFonts w:ascii="Arial" w:eastAsia="Times New Roman" w:hAnsi="Arial" w:cs="Arial"/>
          <w:color w:val="000000"/>
        </w:rPr>
        <w:t>izmještanje</w:t>
      </w:r>
      <w:proofErr w:type="spellEnd"/>
      <w:r w:rsidRPr="00C54D50">
        <w:rPr>
          <w:rFonts w:ascii="Arial" w:eastAsia="Times New Roman" w:hAnsi="Arial" w:cs="Arial"/>
          <w:color w:val="000000"/>
        </w:rPr>
        <w:t xml:space="preserve"> komunalne i druge infrastrukture,</w:t>
      </w:r>
    </w:p>
    <w:p w:rsidR="008A39AA" w:rsidRPr="00C54D50" w:rsidRDefault="008A39AA" w:rsidP="00C54D5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54D50">
        <w:rPr>
          <w:rFonts w:ascii="Arial" w:eastAsia="Times New Roman" w:hAnsi="Arial" w:cs="Arial"/>
          <w:color w:val="000000"/>
        </w:rPr>
        <w:t>ustupanje radova građenja,</w:t>
      </w:r>
    </w:p>
    <w:p w:rsidR="008A39AA" w:rsidRPr="00C54D50" w:rsidRDefault="008A39AA" w:rsidP="00C54D5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54D50">
        <w:rPr>
          <w:rFonts w:ascii="Arial" w:eastAsia="Times New Roman" w:hAnsi="Arial" w:cs="Arial"/>
          <w:color w:val="000000"/>
        </w:rPr>
        <w:t>organizaciju stručnog nadzora i kontrole ugrađenih materijala i izvedenih radova,</w:t>
      </w:r>
    </w:p>
    <w:p w:rsidR="008A39AA" w:rsidRPr="00C54D50" w:rsidRDefault="008A39AA" w:rsidP="00C54D5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54D50">
        <w:rPr>
          <w:rFonts w:ascii="Arial" w:eastAsia="Times New Roman" w:hAnsi="Arial" w:cs="Arial"/>
          <w:color w:val="000000"/>
        </w:rPr>
        <w:t>organizaciju tehničkog pregleda i primopredaje nerazvrstane ceste na korištenje i održavanje.</w:t>
      </w:r>
    </w:p>
    <w:p w:rsidR="008A39AA" w:rsidRPr="00AC313A" w:rsidRDefault="008A39AA" w:rsidP="00AC313A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br/>
      </w:r>
      <w:r w:rsidRPr="00AC313A">
        <w:rPr>
          <w:rFonts w:ascii="Arial" w:eastAsia="Times New Roman" w:hAnsi="Arial" w:cs="Arial"/>
          <w:b/>
          <w:bCs/>
          <w:color w:val="000000"/>
        </w:rPr>
        <w:t>Članak 1</w:t>
      </w:r>
      <w:r w:rsidR="00C54D50">
        <w:rPr>
          <w:rFonts w:ascii="Arial" w:eastAsia="Times New Roman" w:hAnsi="Arial" w:cs="Arial"/>
          <w:b/>
          <w:bCs/>
          <w:color w:val="000000"/>
        </w:rPr>
        <w:t>6</w:t>
      </w:r>
      <w:r w:rsidRPr="00AC313A">
        <w:rPr>
          <w:rFonts w:ascii="Arial" w:eastAsia="Times New Roman" w:hAnsi="Arial" w:cs="Arial"/>
          <w:b/>
          <w:bCs/>
          <w:color w:val="000000"/>
        </w:rPr>
        <w:t>.</w:t>
      </w:r>
    </w:p>
    <w:p w:rsidR="008A39AA" w:rsidRPr="00AC313A" w:rsidRDefault="008A39A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Nerazvrstana se cesta mora projektirati, graditi ili rekonstruirati širine kolnika najmanje 5,</w:t>
      </w:r>
      <w:proofErr w:type="spellStart"/>
      <w:r w:rsidRPr="00AC313A">
        <w:rPr>
          <w:rFonts w:ascii="Arial" w:eastAsia="Times New Roman" w:hAnsi="Arial" w:cs="Arial"/>
          <w:color w:val="000000"/>
        </w:rPr>
        <w:t>5</w:t>
      </w:r>
      <w:proofErr w:type="spellEnd"/>
      <w:r w:rsidRPr="00AC313A">
        <w:rPr>
          <w:rFonts w:ascii="Arial" w:eastAsia="Times New Roman" w:hAnsi="Arial" w:cs="Arial"/>
          <w:color w:val="000000"/>
        </w:rPr>
        <w:t xml:space="preserve"> m za dvosmjerni i 2,75 m za jednosmjerni promet.</w:t>
      </w:r>
    </w:p>
    <w:p w:rsidR="008A39AA" w:rsidRPr="00AC313A" w:rsidRDefault="008A39A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Iznimno od odredbe iz prethodnog stavka, u opravdanim slučajevima (nepovoljna konfiguracija terena, postojeća izgradnja u okolnom prostoru i sl.) nerazvrstana cesta može imati minimalnu širinu kolnika od 3,0 m za dvosmjerni promet ukoliko na pogodnim mjestima, međusobno udaljenim do 500 m, ima izvedena odgovarajuća proširenja za mimoilaženje vozila (ugibališta).</w:t>
      </w:r>
    </w:p>
    <w:p w:rsidR="008A39AA" w:rsidRPr="00AC313A" w:rsidRDefault="008A39A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U građevinskim područjima naselja primjenjuju se odredbe o minimalnim širinama nerazvrstanih cesta utvrđene prostornim planovima.</w:t>
      </w:r>
    </w:p>
    <w:p w:rsidR="008A39AA" w:rsidRPr="00AC313A" w:rsidRDefault="008A39AA" w:rsidP="00AC3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Za nerazvrstane ceste za dvosmjerni promet utvrđuje se zaštitni pojas širine 7 metara odnosno 3,5 metra od osi kolnika, a za nerazvrstane ceste za jednosmjerni pro</w:t>
      </w:r>
      <w:r w:rsidR="00C54D50">
        <w:rPr>
          <w:rFonts w:ascii="Arial" w:eastAsia="Times New Roman" w:hAnsi="Arial" w:cs="Arial"/>
          <w:color w:val="000000"/>
        </w:rPr>
        <w:t>met širine 5 metara odnosno 2,50</w:t>
      </w:r>
      <w:r w:rsidRPr="00AC313A">
        <w:rPr>
          <w:rFonts w:ascii="Arial" w:eastAsia="Times New Roman" w:hAnsi="Arial" w:cs="Arial"/>
          <w:color w:val="000000"/>
        </w:rPr>
        <w:t xml:space="preserve"> od osi kolnika. </w:t>
      </w:r>
    </w:p>
    <w:p w:rsidR="008A39AA" w:rsidRDefault="008A39A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Nosivost kolničke konstrukcije novosagrađene ili rekonstruirane nerazvrs</w:t>
      </w:r>
      <w:r w:rsidR="00A80FCA" w:rsidRPr="00AC313A">
        <w:rPr>
          <w:rFonts w:ascii="Arial" w:eastAsia="Times New Roman" w:hAnsi="Arial" w:cs="Arial"/>
          <w:color w:val="000000"/>
        </w:rPr>
        <w:t>tane ceste mora biti najmanje 6</w:t>
      </w:r>
      <w:r w:rsidRPr="00AC313A">
        <w:rPr>
          <w:rFonts w:ascii="Arial" w:eastAsia="Times New Roman" w:hAnsi="Arial" w:cs="Arial"/>
          <w:color w:val="000000"/>
        </w:rPr>
        <w:t xml:space="preserve"> t osovinskog opterećenja.</w:t>
      </w:r>
    </w:p>
    <w:p w:rsidR="00411D55" w:rsidRDefault="00411D55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8A39AA" w:rsidRPr="00AC313A" w:rsidRDefault="008A39AA" w:rsidP="00AC313A">
      <w:pPr>
        <w:spacing w:after="0" w:line="240" w:lineRule="auto"/>
        <w:outlineLvl w:val="0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b/>
          <w:bCs/>
          <w:color w:val="000000"/>
        </w:rPr>
        <w:t xml:space="preserve">V. </w:t>
      </w:r>
      <w:r w:rsidR="006E1513" w:rsidRPr="00AC313A">
        <w:rPr>
          <w:rFonts w:ascii="Arial" w:eastAsia="Times New Roman" w:hAnsi="Arial" w:cs="Arial"/>
          <w:b/>
          <w:bCs/>
          <w:color w:val="000000"/>
        </w:rPr>
        <w:t xml:space="preserve">MJERE ZA </w:t>
      </w:r>
      <w:r w:rsidRPr="00AC313A">
        <w:rPr>
          <w:rFonts w:ascii="Arial" w:eastAsia="Times New Roman" w:hAnsi="Arial" w:cs="Arial"/>
          <w:b/>
          <w:bCs/>
          <w:color w:val="000000"/>
        </w:rPr>
        <w:t>ZAŠTIT</w:t>
      </w:r>
      <w:r w:rsidR="006E1513" w:rsidRPr="00AC313A">
        <w:rPr>
          <w:rFonts w:ascii="Arial" w:eastAsia="Times New Roman" w:hAnsi="Arial" w:cs="Arial"/>
          <w:b/>
          <w:bCs/>
          <w:color w:val="000000"/>
        </w:rPr>
        <w:t>U</w:t>
      </w:r>
    </w:p>
    <w:p w:rsidR="00C54D50" w:rsidRDefault="00C54D50" w:rsidP="00AC31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F4879" w:rsidRPr="00AC313A" w:rsidRDefault="001035F7" w:rsidP="00AC31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AC313A">
        <w:rPr>
          <w:rFonts w:ascii="Arial" w:eastAsia="Times New Roman" w:hAnsi="Arial" w:cs="Arial"/>
          <w:b/>
          <w:bCs/>
          <w:color w:val="000000"/>
        </w:rPr>
        <w:t>Članak 1</w:t>
      </w:r>
      <w:r w:rsidR="00C54D50">
        <w:rPr>
          <w:rFonts w:ascii="Arial" w:eastAsia="Times New Roman" w:hAnsi="Arial" w:cs="Arial"/>
          <w:b/>
          <w:bCs/>
          <w:color w:val="000000"/>
        </w:rPr>
        <w:t>7</w:t>
      </w:r>
      <w:r w:rsidR="005F4879" w:rsidRPr="00AC313A">
        <w:rPr>
          <w:rFonts w:ascii="Arial" w:eastAsia="Times New Roman" w:hAnsi="Arial" w:cs="Arial"/>
          <w:b/>
          <w:bCs/>
          <w:color w:val="000000"/>
        </w:rPr>
        <w:t>.</w:t>
      </w:r>
    </w:p>
    <w:p w:rsidR="005F4879" w:rsidRPr="00AC313A" w:rsidRDefault="005F4879" w:rsidP="00AC3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Izvanredni prijevoz na nerazvrstanim cestama obavlja se na temelju dozvole za izvanredni</w:t>
      </w:r>
      <w:r w:rsidR="00C70C38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prijevoz koju izdaje Jedinstveni upravni odjel (u daljnjem tekstu: "JUO").</w:t>
      </w:r>
    </w:p>
    <w:p w:rsidR="005F4879" w:rsidRPr="00AC313A" w:rsidRDefault="005F4879" w:rsidP="00AC3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Izvanr</w:t>
      </w:r>
      <w:r w:rsidR="00850B11" w:rsidRPr="00AC313A">
        <w:rPr>
          <w:rFonts w:ascii="Arial" w:eastAsia="Times New Roman" w:hAnsi="Arial" w:cs="Arial"/>
          <w:color w:val="000000"/>
        </w:rPr>
        <w:t>ednim prijevozom, u smislu ove O</w:t>
      </w:r>
      <w:r w:rsidRPr="00AC313A">
        <w:rPr>
          <w:rFonts w:ascii="Arial" w:eastAsia="Times New Roman" w:hAnsi="Arial" w:cs="Arial"/>
          <w:color w:val="000000"/>
        </w:rPr>
        <w:t>dluke, smatra se prijevoz vozilima koja, prazna ili</w:t>
      </w:r>
      <w:r w:rsidR="00C70C38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zajedno s teretom, imaju masu ili osovinski pritisak veći od dopuštenoga ili dimenzije veće od</w:t>
      </w:r>
      <w:r w:rsidR="00C70C38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propisanih.</w:t>
      </w:r>
    </w:p>
    <w:p w:rsidR="005F4879" w:rsidRPr="00AC313A" w:rsidRDefault="005F4879" w:rsidP="00AC3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Način i uvjeti obavljanja izvanrednog prijevoza, iznos i način plaćanja naknade i drugih</w:t>
      </w:r>
      <w:r w:rsidR="00C70C38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troškova izvanrednog prijevoza i kontrola utvrđuju se primjenom propisa za javne ceste.</w:t>
      </w:r>
    </w:p>
    <w:p w:rsidR="00C70C38" w:rsidRPr="00AC313A" w:rsidRDefault="00C70C38" w:rsidP="00AC31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F4879" w:rsidRPr="00AC313A" w:rsidRDefault="00C54D50" w:rsidP="00AC31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lastRenderedPageBreak/>
        <w:t>Članak 18</w:t>
      </w:r>
      <w:r w:rsidR="005F4879" w:rsidRPr="00AC313A">
        <w:rPr>
          <w:rFonts w:ascii="Arial" w:eastAsia="Times New Roman" w:hAnsi="Arial" w:cs="Arial"/>
          <w:b/>
          <w:bCs/>
          <w:color w:val="000000"/>
        </w:rPr>
        <w:t>.</w:t>
      </w:r>
    </w:p>
    <w:p w:rsidR="005F4879" w:rsidRPr="00AC313A" w:rsidRDefault="005F4879" w:rsidP="00AC3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Priključak i prilaz na nerazvrstanu cestu, u smislu ove Odluke, spoj je prometne površine s</w:t>
      </w:r>
      <w:r w:rsidR="00C70C38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koj</w:t>
      </w:r>
      <w:r w:rsidR="00850B11" w:rsidRPr="00AC313A">
        <w:rPr>
          <w:rFonts w:ascii="Arial" w:eastAsia="Times New Roman" w:hAnsi="Arial" w:cs="Arial"/>
          <w:color w:val="000000"/>
        </w:rPr>
        <w:t xml:space="preserve">e se vozila izravno </w:t>
      </w:r>
      <w:r w:rsidRPr="00AC313A">
        <w:rPr>
          <w:rFonts w:ascii="Arial" w:eastAsia="Times New Roman" w:hAnsi="Arial" w:cs="Arial"/>
          <w:color w:val="000000"/>
        </w:rPr>
        <w:t>uključuju u promet po nerazvrstanoj cesti.</w:t>
      </w:r>
    </w:p>
    <w:p w:rsidR="00C70C38" w:rsidRPr="00AC313A" w:rsidRDefault="005F4879" w:rsidP="00AC3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JUO izdaje prethodnu suglasnost za izvođenje priključaka i prilaza na nerazvrstanu cestu.</w:t>
      </w:r>
    </w:p>
    <w:p w:rsidR="005F4879" w:rsidRPr="00AC313A" w:rsidRDefault="005F4879" w:rsidP="00AC3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Suglasnost iz stavka 2. ovoga članka sadržava i posebne uvjete, u skladu s prometno</w:t>
      </w:r>
      <w:r w:rsidR="00602171" w:rsidRPr="00AC313A">
        <w:rPr>
          <w:rFonts w:ascii="Arial" w:eastAsia="Times New Roman" w:hAnsi="Arial" w:cs="Arial"/>
          <w:color w:val="000000"/>
        </w:rPr>
        <w:t xml:space="preserve"> -  </w:t>
      </w:r>
      <w:r w:rsidRPr="00AC313A">
        <w:rPr>
          <w:rFonts w:ascii="Arial" w:eastAsia="Times New Roman" w:hAnsi="Arial" w:cs="Arial"/>
          <w:color w:val="000000"/>
        </w:rPr>
        <w:t>tehničkim</w:t>
      </w:r>
      <w:r w:rsidR="00C70C38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propisima.</w:t>
      </w:r>
    </w:p>
    <w:p w:rsidR="005F4879" w:rsidRPr="00AC313A" w:rsidRDefault="005F4879" w:rsidP="00AC3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Troškove gradnje priključaka i prilaza na nerazvrstanu cestu i postavljanje potrebnih</w:t>
      </w:r>
      <w:r w:rsidR="00C70C38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prometnih znakova, signalizacije i opreme podmiruje investitor ili vlasnik</w:t>
      </w:r>
      <w:r w:rsidR="00132F39">
        <w:rPr>
          <w:rFonts w:ascii="Arial" w:eastAsia="Times New Roman" w:hAnsi="Arial" w:cs="Arial"/>
          <w:color w:val="000000"/>
        </w:rPr>
        <w:t xml:space="preserve"> nekretnine koja se spaja na nerazvrstanu cestu</w:t>
      </w:r>
      <w:r w:rsidRPr="00AC313A">
        <w:rPr>
          <w:rFonts w:ascii="Arial" w:eastAsia="Times New Roman" w:hAnsi="Arial" w:cs="Arial"/>
          <w:color w:val="000000"/>
        </w:rPr>
        <w:t>.</w:t>
      </w:r>
    </w:p>
    <w:p w:rsidR="00C70C38" w:rsidRPr="00AC313A" w:rsidRDefault="00C70C38" w:rsidP="00AC31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F4879" w:rsidRPr="00AC313A" w:rsidRDefault="005F4879" w:rsidP="00AC31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AC313A">
        <w:rPr>
          <w:rFonts w:ascii="Arial" w:eastAsia="Times New Roman" w:hAnsi="Arial" w:cs="Arial"/>
          <w:b/>
          <w:bCs/>
          <w:color w:val="000000"/>
        </w:rPr>
        <w:t>Članak 1</w:t>
      </w:r>
      <w:r w:rsidR="00C54D50">
        <w:rPr>
          <w:rFonts w:ascii="Arial" w:eastAsia="Times New Roman" w:hAnsi="Arial" w:cs="Arial"/>
          <w:b/>
          <w:bCs/>
          <w:color w:val="000000"/>
        </w:rPr>
        <w:t>9</w:t>
      </w:r>
      <w:r w:rsidRPr="00AC313A">
        <w:rPr>
          <w:rFonts w:ascii="Arial" w:eastAsia="Times New Roman" w:hAnsi="Arial" w:cs="Arial"/>
          <w:b/>
          <w:bCs/>
          <w:color w:val="000000"/>
        </w:rPr>
        <w:t>.</w:t>
      </w:r>
    </w:p>
    <w:p w:rsidR="005F4879" w:rsidRPr="00AC313A" w:rsidRDefault="005F4879" w:rsidP="00AC3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Priključak i prilaz na nerazvrstanu cestu mora biti sagrađen tako da ne naruši stabilnost</w:t>
      </w:r>
      <w:r w:rsidR="00C70C38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trupa ceste, da ne ugrožava sigurnost prometa, da ne oštećuje cestu i postojeći režim odvodnje.</w:t>
      </w:r>
    </w:p>
    <w:p w:rsidR="005F4879" w:rsidRPr="00AC313A" w:rsidRDefault="005F4879" w:rsidP="00AC3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Način i uvjeti izgradnje priključaka i prilaza na</w:t>
      </w:r>
      <w:r w:rsidR="00FC57F9" w:rsidRPr="00AC313A">
        <w:rPr>
          <w:rFonts w:ascii="Arial" w:eastAsia="Times New Roman" w:hAnsi="Arial" w:cs="Arial"/>
          <w:color w:val="000000"/>
        </w:rPr>
        <w:t xml:space="preserve"> nerazvrstanu cestu utvrđuju se </w:t>
      </w:r>
      <w:r w:rsidRPr="00AC313A">
        <w:rPr>
          <w:rFonts w:ascii="Arial" w:eastAsia="Times New Roman" w:hAnsi="Arial" w:cs="Arial"/>
          <w:color w:val="000000"/>
        </w:rPr>
        <w:t>primjenom</w:t>
      </w:r>
      <w:r w:rsidR="00C70C38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propisa za javne ceste.</w:t>
      </w:r>
    </w:p>
    <w:p w:rsidR="005F4879" w:rsidRPr="00AC313A" w:rsidRDefault="005F4879" w:rsidP="00AC31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F4879" w:rsidRPr="00AC313A" w:rsidRDefault="00C54D50" w:rsidP="00AC31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Članak 20</w:t>
      </w:r>
      <w:r w:rsidR="005F4879" w:rsidRPr="00AC313A">
        <w:rPr>
          <w:rFonts w:ascii="Arial" w:eastAsia="Times New Roman" w:hAnsi="Arial" w:cs="Arial"/>
          <w:b/>
          <w:bCs/>
          <w:color w:val="000000"/>
        </w:rPr>
        <w:t>.</w:t>
      </w:r>
    </w:p>
    <w:p w:rsidR="005F4879" w:rsidRPr="00AC313A" w:rsidRDefault="005F4879" w:rsidP="00AC3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Priključke i prilaze na nerazvrstane ceste dužni su održavati vlasnici, odnosno korisnici ili</w:t>
      </w:r>
      <w:r w:rsidR="00C70C38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 xml:space="preserve">posjednici zemljišta koje </w:t>
      </w:r>
      <w:r w:rsidR="00483827">
        <w:rPr>
          <w:rFonts w:ascii="Arial" w:eastAsia="Times New Roman" w:hAnsi="Arial" w:cs="Arial"/>
          <w:color w:val="000000"/>
        </w:rPr>
        <w:t>se spaja sa nerazvrstanom cestom</w:t>
      </w:r>
      <w:r w:rsidRPr="00AC313A">
        <w:rPr>
          <w:rFonts w:ascii="Arial" w:eastAsia="Times New Roman" w:hAnsi="Arial" w:cs="Arial"/>
          <w:color w:val="000000"/>
        </w:rPr>
        <w:t xml:space="preserve"> na način propisan ovom Odlukom.</w:t>
      </w:r>
    </w:p>
    <w:p w:rsidR="005F4879" w:rsidRPr="00AC313A" w:rsidRDefault="005F4879" w:rsidP="00AC3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Ako vlasnik, odnosno korisnik ili posjednik zemljišta iz stavka 1. ovoga članka ne održava</w:t>
      </w:r>
      <w:r w:rsidR="00C70C38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prilaz ili priključ</w:t>
      </w:r>
      <w:r w:rsidR="00C70C38" w:rsidRPr="00AC313A">
        <w:rPr>
          <w:rFonts w:ascii="Arial" w:eastAsia="Times New Roman" w:hAnsi="Arial" w:cs="Arial"/>
          <w:color w:val="000000"/>
        </w:rPr>
        <w:t xml:space="preserve">ak na </w:t>
      </w:r>
      <w:r w:rsidRPr="00AC313A">
        <w:rPr>
          <w:rFonts w:ascii="Arial" w:eastAsia="Times New Roman" w:hAnsi="Arial" w:cs="Arial"/>
          <w:color w:val="000000"/>
        </w:rPr>
        <w:t>nerazvrstanu cestu na način propisan ovom Odlukom, pravna ili fizička osoba</w:t>
      </w:r>
      <w:r w:rsidR="00C70C38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 xml:space="preserve">iz članka </w:t>
      </w:r>
      <w:r w:rsidR="001035F7" w:rsidRPr="00AC313A">
        <w:rPr>
          <w:rFonts w:ascii="Arial" w:eastAsia="Times New Roman" w:hAnsi="Arial" w:cs="Arial"/>
          <w:color w:val="000000"/>
        </w:rPr>
        <w:t>7.</w:t>
      </w:r>
      <w:r w:rsidRPr="00AC313A">
        <w:rPr>
          <w:rFonts w:ascii="Arial" w:eastAsia="Times New Roman" w:hAnsi="Arial" w:cs="Arial"/>
          <w:color w:val="000000"/>
        </w:rPr>
        <w:t xml:space="preserve"> ove Odluke koja održava nerazvrstane ceste popravit će priključak ili prilaz na</w:t>
      </w:r>
      <w:r w:rsidR="00C70C38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nerazvrstanu cestu o trošku vlasnika, korisnika ili posjednika zemljišta.</w:t>
      </w:r>
    </w:p>
    <w:p w:rsidR="00C54D50" w:rsidRDefault="00C54D50" w:rsidP="00AC31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F4879" w:rsidRPr="00AC313A" w:rsidRDefault="001035F7" w:rsidP="00AC31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AC313A">
        <w:rPr>
          <w:rFonts w:ascii="Arial" w:eastAsia="Times New Roman" w:hAnsi="Arial" w:cs="Arial"/>
          <w:b/>
          <w:bCs/>
          <w:color w:val="000000"/>
        </w:rPr>
        <w:t xml:space="preserve">Članak </w:t>
      </w:r>
      <w:r w:rsidR="00C54D50">
        <w:rPr>
          <w:rFonts w:ascii="Arial" w:eastAsia="Times New Roman" w:hAnsi="Arial" w:cs="Arial"/>
          <w:b/>
          <w:bCs/>
          <w:color w:val="000000"/>
        </w:rPr>
        <w:t>21</w:t>
      </w:r>
      <w:r w:rsidR="005F4879" w:rsidRPr="00AC313A">
        <w:rPr>
          <w:rFonts w:ascii="Arial" w:eastAsia="Times New Roman" w:hAnsi="Arial" w:cs="Arial"/>
          <w:b/>
          <w:bCs/>
          <w:color w:val="000000"/>
        </w:rPr>
        <w:t>.</w:t>
      </w:r>
    </w:p>
    <w:p w:rsidR="00B91B45" w:rsidRPr="00AC313A" w:rsidRDefault="00B91B45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Zabranjeno je prekomjerno korištenje nerazvrstane ceste bez odobrenja JUO.</w:t>
      </w:r>
    </w:p>
    <w:p w:rsidR="007D36DC" w:rsidRPr="00AC313A" w:rsidRDefault="007D36DC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Prekomjerno korištenje nerazvrstane ceste je učestaliji promet teretnih motornih vozila nego što je uobičajeno, a osobito</w:t>
      </w:r>
      <w:r w:rsidR="00132F39">
        <w:rPr>
          <w:rFonts w:ascii="Arial" w:eastAsia="Times New Roman" w:hAnsi="Arial" w:cs="Arial"/>
          <w:color w:val="000000"/>
        </w:rPr>
        <w:t xml:space="preserve"> prometovanje vozila nosivosti iznad 7,5 t, te</w:t>
      </w:r>
      <w:r w:rsidRPr="00AC313A">
        <w:rPr>
          <w:rFonts w:ascii="Arial" w:eastAsia="Times New Roman" w:hAnsi="Arial" w:cs="Arial"/>
          <w:color w:val="000000"/>
        </w:rPr>
        <w:t>:</w:t>
      </w:r>
    </w:p>
    <w:p w:rsidR="007D36DC" w:rsidRPr="00C54D50" w:rsidRDefault="007D36DC" w:rsidP="00C54D5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54D50">
        <w:rPr>
          <w:rFonts w:ascii="Arial" w:eastAsia="Times New Roman" w:hAnsi="Arial" w:cs="Arial"/>
          <w:color w:val="000000"/>
        </w:rPr>
        <w:t>prijevoz šljunka, kamena, zemlje, drva i sličnog tereta koji se obavlja u većim količinama u svrhu prodaje, izvedbe većih građevinskih radova i sl.</w:t>
      </w:r>
    </w:p>
    <w:p w:rsidR="007D36DC" w:rsidRPr="00C54D50" w:rsidRDefault="007D36DC" w:rsidP="00C54D5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54D50">
        <w:rPr>
          <w:rFonts w:ascii="Arial" w:eastAsia="Times New Roman" w:hAnsi="Arial" w:cs="Arial"/>
          <w:color w:val="000000"/>
        </w:rPr>
        <w:t>korištenje nerazvrstane ceste kao zaobilazne ceste za promet vozila u slučaju ograničenja prometa na javnoj cesti.</w:t>
      </w:r>
    </w:p>
    <w:p w:rsidR="005F4879" w:rsidRPr="00AC313A" w:rsidRDefault="005F4879" w:rsidP="00AC3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Pravne ili fizičke osobe u obavljanju djelatnosti zbog koje dolazi do prekomjerne uporabe</w:t>
      </w:r>
      <w:r w:rsidR="00C70C38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nerazvrstane ceste dužne su platiti naknadu za prekomjernu uporabu nerazvrstane ceste.</w:t>
      </w:r>
    </w:p>
    <w:p w:rsidR="005F4879" w:rsidRPr="00AC313A" w:rsidRDefault="005F4879" w:rsidP="00AC3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Mjerila za utvrđivanje prekomjerne uporabe nerazvrstane ceste i određivanje naknade za</w:t>
      </w:r>
      <w:r w:rsidR="00C70C38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 xml:space="preserve">prekomjernu uporabu određuje pravilnikom </w:t>
      </w:r>
      <w:r w:rsidR="00C70C38" w:rsidRPr="00AC313A">
        <w:rPr>
          <w:rFonts w:ascii="Arial" w:eastAsia="Times New Roman" w:hAnsi="Arial" w:cs="Arial"/>
          <w:color w:val="000000"/>
        </w:rPr>
        <w:t>Načelnik</w:t>
      </w:r>
      <w:r w:rsidRPr="00AC313A">
        <w:rPr>
          <w:rFonts w:ascii="Arial" w:eastAsia="Times New Roman" w:hAnsi="Arial" w:cs="Arial"/>
          <w:color w:val="000000"/>
        </w:rPr>
        <w:t>.</w:t>
      </w:r>
    </w:p>
    <w:p w:rsidR="00850B11" w:rsidRPr="00AC313A" w:rsidRDefault="005F4879" w:rsidP="00AC3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Utvrđivanje oštećenja izazvanih prekomjernom uporabom nerazvrstane ceste obavljaju JUO i</w:t>
      </w:r>
      <w:r w:rsidR="00C70C38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pravna ili fizička osoba kojoj je povjereno obavljanje poslova održavanja nerazvrstanih cesta sukladno</w:t>
      </w:r>
      <w:r w:rsidR="00C70C38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Odluci o načinu obavljanja komunalnih djelatnosti na području Općine Udbina na temelju očevida</w:t>
      </w:r>
      <w:r w:rsidR="00E62305" w:rsidRPr="00AC313A">
        <w:rPr>
          <w:rFonts w:ascii="Arial" w:eastAsia="Times New Roman" w:hAnsi="Arial" w:cs="Arial"/>
          <w:color w:val="000000"/>
        </w:rPr>
        <w:t xml:space="preserve"> odnosno zapisnika.</w:t>
      </w:r>
    </w:p>
    <w:p w:rsidR="005F4879" w:rsidRPr="00AC313A" w:rsidRDefault="005F4879" w:rsidP="00AC3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Izvođenje radova radi dovođenja u prvobitno stanje nerazvrstane ceste izazvane oštećenjima u</w:t>
      </w:r>
      <w:r w:rsidR="00C70C38" w:rsidRPr="00AC313A">
        <w:rPr>
          <w:rFonts w:ascii="Arial" w:eastAsia="Times New Roman" w:hAnsi="Arial" w:cs="Arial"/>
          <w:color w:val="000000"/>
        </w:rPr>
        <w:t xml:space="preserve"> </w:t>
      </w:r>
      <w:r w:rsidR="00B91B45" w:rsidRPr="00AC313A">
        <w:rPr>
          <w:rFonts w:ascii="Arial" w:eastAsia="Times New Roman" w:hAnsi="Arial" w:cs="Arial"/>
          <w:color w:val="000000"/>
        </w:rPr>
        <w:t>smislu stavka 5</w:t>
      </w:r>
      <w:r w:rsidRPr="00AC313A">
        <w:rPr>
          <w:rFonts w:ascii="Arial" w:eastAsia="Times New Roman" w:hAnsi="Arial" w:cs="Arial"/>
          <w:color w:val="000000"/>
        </w:rPr>
        <w:t>. ovoga članka obavit će pravna ili fizička osoba kojoj je povjereno obavljanje poslova</w:t>
      </w:r>
      <w:r w:rsidR="00C70C38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održavanja nerazvrstanih cesta sukladno Odluci o načinu obavljanja komunalnih djelatnosti na</w:t>
      </w:r>
      <w:r w:rsidR="00C70C38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području Općine Udbina na trošak pravne ili fizičke osobe u obavljanju čije djelatnosti je došlo do</w:t>
      </w:r>
      <w:r w:rsidR="00C70C38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prekomjerne uporabe.</w:t>
      </w:r>
    </w:p>
    <w:p w:rsidR="00C70C38" w:rsidRPr="00AC313A" w:rsidRDefault="00C70C38" w:rsidP="00AC31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F4879" w:rsidRPr="00AC313A" w:rsidRDefault="001035F7" w:rsidP="00AC31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AC313A">
        <w:rPr>
          <w:rFonts w:ascii="Arial" w:eastAsia="Times New Roman" w:hAnsi="Arial" w:cs="Arial"/>
          <w:b/>
          <w:bCs/>
          <w:color w:val="000000"/>
        </w:rPr>
        <w:t xml:space="preserve">Članak </w:t>
      </w:r>
      <w:r w:rsidR="00C54D50">
        <w:rPr>
          <w:rFonts w:ascii="Arial" w:eastAsia="Times New Roman" w:hAnsi="Arial" w:cs="Arial"/>
          <w:b/>
          <w:bCs/>
          <w:color w:val="000000"/>
        </w:rPr>
        <w:t>22</w:t>
      </w:r>
      <w:r w:rsidR="005F4879" w:rsidRPr="00AC313A">
        <w:rPr>
          <w:rFonts w:ascii="Arial" w:eastAsia="Times New Roman" w:hAnsi="Arial" w:cs="Arial"/>
          <w:b/>
          <w:bCs/>
          <w:color w:val="000000"/>
        </w:rPr>
        <w:t>.</w:t>
      </w:r>
    </w:p>
    <w:p w:rsidR="005F4879" w:rsidRPr="00AC313A" w:rsidRDefault="005F4879" w:rsidP="00AC3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Zauzimanje i korištenje nerazvrstanih cesta i zemljišta uz nerazvrstane ceste zbog radova koji</w:t>
      </w:r>
      <w:r w:rsidR="00C70C38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se ne smatraju održavanjem ili građenjem ceste te radi postavljanja pokretnih naprava i reklama,</w:t>
      </w:r>
      <w:r w:rsidR="00C70C38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obavlja se u skladu s propisima o komunalnom redu.</w:t>
      </w:r>
    </w:p>
    <w:p w:rsidR="00C70C38" w:rsidRDefault="00C70C38" w:rsidP="00AC31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83827" w:rsidRDefault="00483827" w:rsidP="00AC31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83827" w:rsidRPr="00AC313A" w:rsidRDefault="00483827" w:rsidP="00AC31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F4879" w:rsidRPr="00AC313A" w:rsidRDefault="005F4879" w:rsidP="00AC31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AC313A">
        <w:rPr>
          <w:rFonts w:ascii="Arial" w:eastAsia="Times New Roman" w:hAnsi="Arial" w:cs="Arial"/>
          <w:b/>
          <w:bCs/>
          <w:color w:val="000000"/>
        </w:rPr>
        <w:lastRenderedPageBreak/>
        <w:t xml:space="preserve">Članak </w:t>
      </w:r>
      <w:r w:rsidR="00C54D50">
        <w:rPr>
          <w:rFonts w:ascii="Arial" w:eastAsia="Times New Roman" w:hAnsi="Arial" w:cs="Arial"/>
          <w:b/>
          <w:bCs/>
          <w:color w:val="000000"/>
        </w:rPr>
        <w:t>23</w:t>
      </w:r>
      <w:r w:rsidRPr="00AC313A">
        <w:rPr>
          <w:rFonts w:ascii="Arial" w:eastAsia="Times New Roman" w:hAnsi="Arial" w:cs="Arial"/>
          <w:b/>
          <w:bCs/>
          <w:color w:val="000000"/>
        </w:rPr>
        <w:t>.</w:t>
      </w:r>
    </w:p>
    <w:p w:rsidR="005F4879" w:rsidRPr="00AC313A" w:rsidRDefault="005F4879" w:rsidP="00AC3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Zabranjeno je poduzimati bilo kakve radove ili radnje na nerazvrstanoj cesti i na zemljišnom</w:t>
      </w:r>
      <w:r w:rsidR="00C70C38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pojasu uz nerazvrstanu cestu bez suglasnosti JUO.</w:t>
      </w:r>
    </w:p>
    <w:p w:rsidR="005F4879" w:rsidRPr="00AC313A" w:rsidRDefault="005F4879" w:rsidP="00AC3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U suglasnosti za radove na nerazvrstanoj cesti utvrđuju se način rada, uvjeti za izvedbu</w:t>
      </w:r>
      <w:r w:rsidR="00C70C38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radova, regulacija prometa, način sanacije prekopa, odnosno potkopa, te nadzor nad obavljanjem tih</w:t>
      </w:r>
      <w:r w:rsidR="00C70C38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radova.</w:t>
      </w:r>
    </w:p>
    <w:p w:rsidR="005F4879" w:rsidRPr="00AC313A" w:rsidRDefault="005F4879" w:rsidP="00AC3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Ako se na nerazvrstanoj cesti izvode ili izvedu radovi ili radnje koje mogu oštetiti nerazvrstanu</w:t>
      </w:r>
      <w:r w:rsidR="00C70C38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cestu ili ugroziti sigurnost prometa na njoj, JUO može obustaviti radove i narediti plaćanje troškova,</w:t>
      </w:r>
      <w:r w:rsidR="00850B11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odnosno duž</w:t>
      </w:r>
      <w:r w:rsidR="00850B11" w:rsidRPr="00AC313A">
        <w:rPr>
          <w:rFonts w:ascii="Arial" w:eastAsia="Times New Roman" w:hAnsi="Arial" w:cs="Arial"/>
          <w:color w:val="000000"/>
        </w:rPr>
        <w:t xml:space="preserve">an je poduzeti sve mjere za </w:t>
      </w:r>
      <w:r w:rsidRPr="00AC313A">
        <w:rPr>
          <w:rFonts w:ascii="Arial" w:eastAsia="Times New Roman" w:hAnsi="Arial" w:cs="Arial"/>
          <w:color w:val="000000"/>
        </w:rPr>
        <w:t>otklanjanje opasnosti od oštećenja nerazvrstane ceste i</w:t>
      </w:r>
      <w:r w:rsidR="00850B11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sigurnosti prometa na njoj.</w:t>
      </w:r>
    </w:p>
    <w:p w:rsidR="005F4879" w:rsidRPr="00AC313A" w:rsidRDefault="005F4879" w:rsidP="00AC3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Troškove iz stavka 3. ovoga čl</w:t>
      </w:r>
      <w:r w:rsidR="00C54D50">
        <w:rPr>
          <w:rFonts w:ascii="Arial" w:eastAsia="Times New Roman" w:hAnsi="Arial" w:cs="Arial"/>
          <w:color w:val="000000"/>
        </w:rPr>
        <w:t>anka</w:t>
      </w:r>
      <w:r w:rsidRPr="00AC313A">
        <w:rPr>
          <w:rFonts w:ascii="Arial" w:eastAsia="Times New Roman" w:hAnsi="Arial" w:cs="Arial"/>
          <w:color w:val="000000"/>
        </w:rPr>
        <w:t xml:space="preserve"> podmiruje izvođač, odnosno investitor radova, odnosno osobe</w:t>
      </w:r>
      <w:r w:rsidR="00850B11" w:rsidRPr="00AC313A">
        <w:rPr>
          <w:rFonts w:ascii="Arial" w:eastAsia="Times New Roman" w:hAnsi="Arial" w:cs="Arial"/>
          <w:color w:val="000000"/>
        </w:rPr>
        <w:t xml:space="preserve"> koje izvode radnje na </w:t>
      </w:r>
      <w:r w:rsidRPr="00AC313A">
        <w:rPr>
          <w:rFonts w:ascii="Arial" w:eastAsia="Times New Roman" w:hAnsi="Arial" w:cs="Arial"/>
          <w:color w:val="000000"/>
        </w:rPr>
        <w:t>nerazvrstanoj cesti.</w:t>
      </w:r>
    </w:p>
    <w:p w:rsidR="00850B11" w:rsidRPr="00AC313A" w:rsidRDefault="00850B11" w:rsidP="00AC31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F4879" w:rsidRDefault="005F4879" w:rsidP="00AC31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AC313A">
        <w:rPr>
          <w:rFonts w:ascii="Arial" w:eastAsia="Times New Roman" w:hAnsi="Arial" w:cs="Arial"/>
          <w:b/>
          <w:bCs/>
          <w:color w:val="000000"/>
        </w:rPr>
        <w:t xml:space="preserve">Članak </w:t>
      </w:r>
      <w:r w:rsidR="00C54D50">
        <w:rPr>
          <w:rFonts w:ascii="Arial" w:eastAsia="Times New Roman" w:hAnsi="Arial" w:cs="Arial"/>
          <w:b/>
          <w:bCs/>
          <w:color w:val="000000"/>
        </w:rPr>
        <w:t>24</w:t>
      </w:r>
      <w:r w:rsidRPr="00AC313A">
        <w:rPr>
          <w:rFonts w:ascii="Arial" w:eastAsia="Times New Roman" w:hAnsi="Arial" w:cs="Arial"/>
          <w:b/>
          <w:bCs/>
          <w:color w:val="000000"/>
        </w:rPr>
        <w:t>.</w:t>
      </w:r>
    </w:p>
    <w:p w:rsidR="005F4879" w:rsidRPr="00AC313A" w:rsidRDefault="005F4879" w:rsidP="00AC3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 xml:space="preserve">Iznimno, od članka </w:t>
      </w:r>
      <w:r w:rsidR="00B91B45" w:rsidRPr="00AC313A">
        <w:rPr>
          <w:rFonts w:ascii="Arial" w:eastAsia="Times New Roman" w:hAnsi="Arial" w:cs="Arial"/>
          <w:color w:val="000000"/>
        </w:rPr>
        <w:t>18</w:t>
      </w:r>
      <w:r w:rsidRPr="00AC313A">
        <w:rPr>
          <w:rFonts w:ascii="Arial" w:eastAsia="Times New Roman" w:hAnsi="Arial" w:cs="Arial"/>
          <w:color w:val="000000"/>
        </w:rPr>
        <w:t>. stavka 1. ove Odluke, suglasnost nije potrebna ako su oštećenjima</w:t>
      </w:r>
      <w:r w:rsidR="00850B11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uređaja i instalacija, ugrađenih u nerazvrstanu cestu, neposredno ugroženi siguran promet, odnosno</w:t>
      </w:r>
      <w:r w:rsidR="00850B11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život i zdravlje građana ili bi mogla nastati već</w:t>
      </w:r>
      <w:r w:rsidR="00850B11" w:rsidRPr="00AC313A">
        <w:rPr>
          <w:rFonts w:ascii="Arial" w:eastAsia="Times New Roman" w:hAnsi="Arial" w:cs="Arial"/>
          <w:color w:val="000000"/>
        </w:rPr>
        <w:t xml:space="preserve">a </w:t>
      </w:r>
      <w:r w:rsidRPr="00AC313A">
        <w:rPr>
          <w:rFonts w:ascii="Arial" w:eastAsia="Times New Roman" w:hAnsi="Arial" w:cs="Arial"/>
          <w:color w:val="000000"/>
        </w:rPr>
        <w:t>gospodarska šteta.</w:t>
      </w:r>
    </w:p>
    <w:p w:rsidR="005F4879" w:rsidRPr="00AC313A" w:rsidRDefault="005F4879" w:rsidP="00AC3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Vlasnik ili korisnik uređaja i instalacija uz nerazvrstanu cestu, mora u što kraćem roku,</w:t>
      </w:r>
      <w:r w:rsidR="00850B11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ukloniti oštećenja na njima radi dovođenja nerazvrstane ceste u prvobitno stanje i o tome obavijestiti</w:t>
      </w:r>
      <w:r w:rsidR="00850B11" w:rsidRPr="00AC313A">
        <w:rPr>
          <w:rFonts w:ascii="Arial" w:eastAsia="Times New Roman" w:hAnsi="Arial" w:cs="Arial"/>
          <w:color w:val="000000"/>
        </w:rPr>
        <w:t xml:space="preserve"> </w:t>
      </w:r>
      <w:r w:rsidR="00B91B45" w:rsidRPr="00AC313A">
        <w:rPr>
          <w:rFonts w:ascii="Arial" w:eastAsia="Times New Roman" w:hAnsi="Arial" w:cs="Arial"/>
          <w:color w:val="000000"/>
        </w:rPr>
        <w:t>JUO</w:t>
      </w:r>
      <w:r w:rsidRPr="00AC313A">
        <w:rPr>
          <w:rFonts w:ascii="Arial" w:eastAsia="Times New Roman" w:hAnsi="Arial" w:cs="Arial"/>
          <w:color w:val="000000"/>
        </w:rPr>
        <w:t>.</w:t>
      </w:r>
    </w:p>
    <w:p w:rsidR="00C54D50" w:rsidRDefault="00C54D50" w:rsidP="00AC31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F4879" w:rsidRPr="00AC313A" w:rsidRDefault="001035F7" w:rsidP="00AC31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AC313A">
        <w:rPr>
          <w:rFonts w:ascii="Arial" w:eastAsia="Times New Roman" w:hAnsi="Arial" w:cs="Arial"/>
          <w:b/>
          <w:bCs/>
          <w:color w:val="000000"/>
        </w:rPr>
        <w:t>Članak 2</w:t>
      </w:r>
      <w:r w:rsidR="00C54D50">
        <w:rPr>
          <w:rFonts w:ascii="Arial" w:eastAsia="Times New Roman" w:hAnsi="Arial" w:cs="Arial"/>
          <w:b/>
          <w:bCs/>
          <w:color w:val="000000"/>
        </w:rPr>
        <w:t>5</w:t>
      </w:r>
      <w:r w:rsidR="005F4879" w:rsidRPr="00AC313A">
        <w:rPr>
          <w:rFonts w:ascii="Arial" w:eastAsia="Times New Roman" w:hAnsi="Arial" w:cs="Arial"/>
          <w:b/>
          <w:bCs/>
          <w:color w:val="000000"/>
        </w:rPr>
        <w:t>.</w:t>
      </w:r>
    </w:p>
    <w:p w:rsidR="005F4879" w:rsidRPr="00AC313A" w:rsidRDefault="005F4879" w:rsidP="00AC3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Ako je nerazvrstana cesta u takvom stanju da uopće nije prohodna, ili nije prohodna za</w:t>
      </w:r>
      <w:r w:rsidR="00850B11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pojedine vrste vozila, ili ako se na njoj izvode radovi koji se ne mogu obavljati bez obustavljanja</w:t>
      </w:r>
      <w:r w:rsidR="00850B11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prometa, ili ako njeno st</w:t>
      </w:r>
      <w:r w:rsidR="00850B11" w:rsidRPr="00AC313A">
        <w:rPr>
          <w:rFonts w:ascii="Arial" w:eastAsia="Times New Roman" w:hAnsi="Arial" w:cs="Arial"/>
          <w:color w:val="000000"/>
        </w:rPr>
        <w:t xml:space="preserve">anje zbog vremenskih nepogoda i </w:t>
      </w:r>
      <w:r w:rsidRPr="00AC313A">
        <w:rPr>
          <w:rFonts w:ascii="Arial" w:eastAsia="Times New Roman" w:hAnsi="Arial" w:cs="Arial"/>
          <w:color w:val="000000"/>
        </w:rPr>
        <w:t>drugih razloga ugrožava sigurnost prometa,</w:t>
      </w:r>
      <w:r w:rsidR="00850B11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JUO će privremeno zabraniti sav promet nerazvrstanom cestom ili pojedinim vrstama vozila te o tome</w:t>
      </w:r>
      <w:r w:rsidR="00850B11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obavijestiti nadležnu policijsku upravu.</w:t>
      </w:r>
    </w:p>
    <w:p w:rsidR="00850B11" w:rsidRPr="00AC313A" w:rsidRDefault="00850B11" w:rsidP="00AC3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F4879" w:rsidRPr="00AC313A" w:rsidRDefault="001035F7" w:rsidP="00AC31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AC313A">
        <w:rPr>
          <w:rFonts w:ascii="Arial" w:eastAsia="Times New Roman" w:hAnsi="Arial" w:cs="Arial"/>
          <w:b/>
          <w:bCs/>
          <w:color w:val="000000"/>
        </w:rPr>
        <w:t>Članak 2</w:t>
      </w:r>
      <w:r w:rsidR="00C54D50">
        <w:rPr>
          <w:rFonts w:ascii="Arial" w:eastAsia="Times New Roman" w:hAnsi="Arial" w:cs="Arial"/>
          <w:b/>
          <w:bCs/>
          <w:color w:val="000000"/>
        </w:rPr>
        <w:t>6</w:t>
      </w:r>
      <w:r w:rsidR="005F4879" w:rsidRPr="00AC313A">
        <w:rPr>
          <w:rFonts w:ascii="Arial" w:eastAsia="Times New Roman" w:hAnsi="Arial" w:cs="Arial"/>
          <w:b/>
          <w:bCs/>
          <w:color w:val="000000"/>
        </w:rPr>
        <w:t>.</w:t>
      </w:r>
    </w:p>
    <w:p w:rsidR="005F4879" w:rsidRPr="00AC313A" w:rsidRDefault="005F4879" w:rsidP="00AC3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U blizini križanja dviju nerazvrstanih cesta u razini, ili na unutarnjim stranama cestovnog zavoja, ne smije se saditi drveće,</w:t>
      </w:r>
      <w:r w:rsidR="00850B11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grmlje ili visoke poljske kulture, postavljati naprave, ograde ili drugi predmeti koji onemogućuju</w:t>
      </w:r>
      <w:r w:rsidR="00850B11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preglednosti na nerazvrstanoj cesti.</w:t>
      </w:r>
    </w:p>
    <w:p w:rsidR="005F4879" w:rsidRPr="00AC313A" w:rsidRDefault="005F4879" w:rsidP="00AC3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Vlasnici, odnosno korisnici ili posjednici zemljišta uz nerazvrstanu cestu dužni su, na zahtjev</w:t>
      </w:r>
      <w:r w:rsidR="00850B11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ovlaštene osobe JUO</w:t>
      </w:r>
      <w:r w:rsidR="00850B11" w:rsidRPr="00AC313A">
        <w:rPr>
          <w:rFonts w:ascii="Arial" w:eastAsia="Times New Roman" w:hAnsi="Arial" w:cs="Arial"/>
          <w:color w:val="000000"/>
        </w:rPr>
        <w:t xml:space="preserve">, ukloniti </w:t>
      </w:r>
      <w:r w:rsidRPr="00AC313A">
        <w:rPr>
          <w:rFonts w:ascii="Arial" w:eastAsia="Times New Roman" w:hAnsi="Arial" w:cs="Arial"/>
          <w:color w:val="000000"/>
        </w:rPr>
        <w:t>drveće, grmlje, visoke poljske kulture, naprave, ograde iz trokuta</w:t>
      </w:r>
      <w:r w:rsidR="00850B11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preglednosti.</w:t>
      </w:r>
    </w:p>
    <w:p w:rsidR="005F4879" w:rsidRPr="00AC313A" w:rsidRDefault="005F4879" w:rsidP="00AC3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Ako vlasnik, odnosno korisnik ili posjednici zemljišta uz nerazvrstanu cestu ne postupe</w:t>
      </w:r>
      <w:r w:rsidR="00850B11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s</w:t>
      </w:r>
      <w:r w:rsidR="00850B11" w:rsidRPr="00AC313A">
        <w:rPr>
          <w:rFonts w:ascii="Arial" w:eastAsia="Times New Roman" w:hAnsi="Arial" w:cs="Arial"/>
          <w:color w:val="000000"/>
        </w:rPr>
        <w:t xml:space="preserve">ukladno odredbi stavka 2. Ovoga </w:t>
      </w:r>
      <w:r w:rsidRPr="00AC313A">
        <w:rPr>
          <w:rFonts w:ascii="Arial" w:eastAsia="Times New Roman" w:hAnsi="Arial" w:cs="Arial"/>
          <w:color w:val="000000"/>
        </w:rPr>
        <w:t>članka, JUO će osigurat</w:t>
      </w:r>
      <w:r w:rsidR="00FC57F9" w:rsidRPr="00AC313A">
        <w:rPr>
          <w:rFonts w:ascii="Arial" w:eastAsia="Times New Roman" w:hAnsi="Arial" w:cs="Arial"/>
          <w:color w:val="000000"/>
        </w:rPr>
        <w:t>i</w:t>
      </w:r>
      <w:r w:rsidRPr="00AC313A">
        <w:rPr>
          <w:rFonts w:ascii="Arial" w:eastAsia="Times New Roman" w:hAnsi="Arial" w:cs="Arial"/>
          <w:color w:val="000000"/>
        </w:rPr>
        <w:t xml:space="preserve"> izvođenje tih radova preko treće osobe na</w:t>
      </w:r>
      <w:r w:rsidR="00850B11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teret vlasnika, odnosno korisnika ili posjednika zemljiš</w:t>
      </w:r>
      <w:r w:rsidR="00850B11" w:rsidRPr="00AC313A">
        <w:rPr>
          <w:rFonts w:ascii="Arial" w:eastAsia="Times New Roman" w:hAnsi="Arial" w:cs="Arial"/>
          <w:color w:val="000000"/>
        </w:rPr>
        <w:t xml:space="preserve">ta </w:t>
      </w:r>
      <w:r w:rsidRPr="00AC313A">
        <w:rPr>
          <w:rFonts w:ascii="Arial" w:eastAsia="Times New Roman" w:hAnsi="Arial" w:cs="Arial"/>
          <w:color w:val="000000"/>
        </w:rPr>
        <w:t>uz nerazvrstanu cestu.</w:t>
      </w:r>
    </w:p>
    <w:p w:rsidR="00C54D50" w:rsidRDefault="00C54D50" w:rsidP="00AC313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</w:rPr>
      </w:pPr>
    </w:p>
    <w:p w:rsidR="008A39AA" w:rsidRPr="00AC313A" w:rsidRDefault="001035F7" w:rsidP="00AC313A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b/>
          <w:bCs/>
          <w:color w:val="000000"/>
        </w:rPr>
        <w:t>Članak 2</w:t>
      </w:r>
      <w:r w:rsidR="00C54D50">
        <w:rPr>
          <w:rFonts w:ascii="Arial" w:eastAsia="Times New Roman" w:hAnsi="Arial" w:cs="Arial"/>
          <w:b/>
          <w:bCs/>
          <w:color w:val="000000"/>
        </w:rPr>
        <w:t>7</w:t>
      </w:r>
      <w:r w:rsidR="008A39AA" w:rsidRPr="00AC313A">
        <w:rPr>
          <w:rFonts w:ascii="Arial" w:eastAsia="Times New Roman" w:hAnsi="Arial" w:cs="Arial"/>
          <w:b/>
          <w:bCs/>
          <w:color w:val="000000"/>
        </w:rPr>
        <w:t>.</w:t>
      </w:r>
    </w:p>
    <w:p w:rsidR="008A39AA" w:rsidRPr="00AC313A" w:rsidRDefault="008A39A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Radi zaštite nerazvrstanih cesta osobito je zabranjeno:</w:t>
      </w:r>
    </w:p>
    <w:p w:rsidR="008A39AA" w:rsidRPr="00AC313A" w:rsidRDefault="008A39AA" w:rsidP="00AC313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 xml:space="preserve">privremeno ili stalno zauzimati cestu ili cestovno zemljište bez suglasnosti </w:t>
      </w:r>
      <w:r w:rsidR="006A18C9" w:rsidRPr="00AC313A">
        <w:rPr>
          <w:rFonts w:ascii="Arial" w:eastAsia="Times New Roman" w:hAnsi="Arial" w:cs="Arial"/>
          <w:color w:val="000000"/>
        </w:rPr>
        <w:t>JUO</w:t>
      </w:r>
    </w:p>
    <w:p w:rsidR="008A39AA" w:rsidRPr="00AC313A" w:rsidRDefault="006A18C9" w:rsidP="00AC313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i</w:t>
      </w:r>
      <w:r w:rsidR="00E62305" w:rsidRPr="00AC313A">
        <w:rPr>
          <w:rFonts w:ascii="Arial" w:eastAsia="Times New Roman" w:hAnsi="Arial" w:cs="Arial"/>
          <w:color w:val="000000"/>
        </w:rPr>
        <w:t>zvoditi bilo kak</w:t>
      </w:r>
      <w:r w:rsidR="008A39AA" w:rsidRPr="00AC313A">
        <w:rPr>
          <w:rFonts w:ascii="Arial" w:eastAsia="Times New Roman" w:hAnsi="Arial" w:cs="Arial"/>
          <w:color w:val="000000"/>
        </w:rPr>
        <w:t xml:space="preserve">ve radove koji se ne obavljaju radi održavanja, rekonstrukcije, izgradnje ili zaštite ceste, bez suglasnosti </w:t>
      </w:r>
      <w:r w:rsidR="00574DA6" w:rsidRPr="00AC313A">
        <w:rPr>
          <w:rFonts w:ascii="Arial" w:eastAsia="Times New Roman" w:hAnsi="Arial" w:cs="Arial"/>
          <w:color w:val="000000"/>
        </w:rPr>
        <w:t>JUO Općine Udbina</w:t>
      </w:r>
      <w:r w:rsidR="008A39AA" w:rsidRPr="00AC313A">
        <w:rPr>
          <w:rFonts w:ascii="Arial" w:eastAsia="Times New Roman" w:hAnsi="Arial" w:cs="Arial"/>
          <w:color w:val="000000"/>
        </w:rPr>
        <w:t xml:space="preserve">. </w:t>
      </w:r>
    </w:p>
    <w:p w:rsidR="008A39AA" w:rsidRPr="00AC313A" w:rsidRDefault="008A39AA" w:rsidP="00AC313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 xml:space="preserve">uklanjati, premještati, zaklanjati ili oštećivati prometne znakove na nerazvrstanim cestama, </w:t>
      </w:r>
    </w:p>
    <w:p w:rsidR="008A39AA" w:rsidRPr="00AC313A" w:rsidRDefault="008A39AA" w:rsidP="00AC313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 xml:space="preserve">dovoditi na cestovno zemljište </w:t>
      </w:r>
      <w:proofErr w:type="spellStart"/>
      <w:r w:rsidRPr="00AC313A">
        <w:rPr>
          <w:rFonts w:ascii="Arial" w:eastAsia="Times New Roman" w:hAnsi="Arial" w:cs="Arial"/>
          <w:color w:val="000000"/>
        </w:rPr>
        <w:t>oborinske</w:t>
      </w:r>
      <w:proofErr w:type="spellEnd"/>
      <w:r w:rsidRPr="00AC313A">
        <w:rPr>
          <w:rFonts w:ascii="Arial" w:eastAsia="Times New Roman" w:hAnsi="Arial" w:cs="Arial"/>
          <w:color w:val="000000"/>
        </w:rPr>
        <w:t xml:space="preserve"> vode, otpadne vode ili druge tekućine – osim </w:t>
      </w:r>
      <w:proofErr w:type="spellStart"/>
      <w:r w:rsidRPr="00AC313A">
        <w:rPr>
          <w:rFonts w:ascii="Arial" w:eastAsia="Times New Roman" w:hAnsi="Arial" w:cs="Arial"/>
          <w:color w:val="000000"/>
        </w:rPr>
        <w:t>oborinskih</w:t>
      </w:r>
      <w:proofErr w:type="spellEnd"/>
      <w:r w:rsidRPr="00AC313A">
        <w:rPr>
          <w:rFonts w:ascii="Arial" w:eastAsia="Times New Roman" w:hAnsi="Arial" w:cs="Arial"/>
          <w:color w:val="000000"/>
        </w:rPr>
        <w:t xml:space="preserve"> voda koje se mogu dovoditi u cestovni jarak, </w:t>
      </w:r>
    </w:p>
    <w:p w:rsidR="008A39AA" w:rsidRPr="00AC313A" w:rsidRDefault="008A39AA" w:rsidP="00AC313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vući p</w:t>
      </w:r>
      <w:r w:rsidR="00345198" w:rsidRPr="00AC313A">
        <w:rPr>
          <w:rFonts w:ascii="Arial" w:eastAsia="Times New Roman" w:hAnsi="Arial" w:cs="Arial"/>
          <w:color w:val="000000"/>
        </w:rPr>
        <w:t>o cesti</w:t>
      </w:r>
      <w:r w:rsidRPr="00AC313A">
        <w:rPr>
          <w:rFonts w:ascii="Arial" w:eastAsia="Times New Roman" w:hAnsi="Arial" w:cs="Arial"/>
          <w:color w:val="000000"/>
        </w:rPr>
        <w:t xml:space="preserve"> predmete kojima se oštećuje cesta, </w:t>
      </w:r>
    </w:p>
    <w:p w:rsidR="008A39AA" w:rsidRPr="00AC313A" w:rsidRDefault="008A39AA" w:rsidP="00AC313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 xml:space="preserve">izlijevati na cestu motorno ulje i druge masne tvari, </w:t>
      </w:r>
    </w:p>
    <w:p w:rsidR="008A39AA" w:rsidRPr="00AC313A" w:rsidRDefault="006A18C9" w:rsidP="00AC313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nanositi na cestu blato</w:t>
      </w:r>
      <w:r w:rsidR="008A39AA" w:rsidRPr="00AC313A">
        <w:rPr>
          <w:rFonts w:ascii="Arial" w:eastAsia="Times New Roman" w:hAnsi="Arial" w:cs="Arial"/>
          <w:color w:val="000000"/>
        </w:rPr>
        <w:t xml:space="preserve">, </w:t>
      </w:r>
    </w:p>
    <w:p w:rsidR="008A39AA" w:rsidRPr="00AC313A" w:rsidRDefault="008A39AA" w:rsidP="00AC313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 xml:space="preserve">dolaziti ili silaziti s ceste izvan izgrađenog prilaza na nerazvrstanu cestu, </w:t>
      </w:r>
    </w:p>
    <w:p w:rsidR="008A39AA" w:rsidRPr="00AC313A" w:rsidRDefault="008A39AA" w:rsidP="00AC313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 xml:space="preserve">okretati traktore s plugovima i drugim poljoprivrednim oruđima na cesti, </w:t>
      </w:r>
    </w:p>
    <w:p w:rsidR="008A39AA" w:rsidRPr="00AC313A" w:rsidRDefault="008A39AA" w:rsidP="00AC313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 xml:space="preserve">puštati stoku ili perad na cestu, kosine nasipa i usjeka uz cestu, </w:t>
      </w:r>
    </w:p>
    <w:p w:rsidR="008A39AA" w:rsidRPr="00AC313A" w:rsidRDefault="008A39AA" w:rsidP="00AC313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lastRenderedPageBreak/>
        <w:t xml:space="preserve">paliti travu, korov, građu ili drugi materijal u zaštitnom pojasu nerazvrstane ceste ili u njegovoj neposrednoj blizini, </w:t>
      </w:r>
    </w:p>
    <w:p w:rsidR="008A39AA" w:rsidRPr="00AC313A" w:rsidRDefault="008A39AA" w:rsidP="00AC313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 xml:space="preserve">neovlašteno postavljati zapreke, odnosno priječiti odvijanje prometa na nerazvrstanoj cesti, </w:t>
      </w:r>
    </w:p>
    <w:p w:rsidR="008A39AA" w:rsidRPr="00AC313A" w:rsidRDefault="008A39AA" w:rsidP="00AC313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 xml:space="preserve">graditi objekte unutar zaštitnog pojasa nerazvrstane ceste, </w:t>
      </w:r>
    </w:p>
    <w:p w:rsidR="008A39AA" w:rsidRPr="00AC313A" w:rsidRDefault="008A39AA" w:rsidP="00AC313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 xml:space="preserve">izvoditi radove na zaštitnom pojasu ili zgradama pored ceste koji bi mogli oštećivati cestu ili ugroziti sigurnost prometa, </w:t>
      </w:r>
    </w:p>
    <w:p w:rsidR="008A39AA" w:rsidRPr="00AC313A" w:rsidRDefault="008A39AA" w:rsidP="00AC313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 xml:space="preserve">parkirati vozilo izvan za to određenih površina, </w:t>
      </w:r>
    </w:p>
    <w:p w:rsidR="008A39AA" w:rsidRPr="00AC313A" w:rsidRDefault="008A39AA" w:rsidP="00AC313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svako drugo interveniranje u površinu nerazvrstane ceste.</w:t>
      </w:r>
    </w:p>
    <w:p w:rsidR="00C54D50" w:rsidRDefault="00C54D50" w:rsidP="00AC313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</w:rPr>
      </w:pPr>
    </w:p>
    <w:p w:rsidR="008A39AA" w:rsidRPr="00AC313A" w:rsidRDefault="001035F7" w:rsidP="00AC313A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b/>
          <w:bCs/>
          <w:color w:val="000000"/>
        </w:rPr>
        <w:t>Članak 2</w:t>
      </w:r>
      <w:r w:rsidR="00C54D50">
        <w:rPr>
          <w:rFonts w:ascii="Arial" w:eastAsia="Times New Roman" w:hAnsi="Arial" w:cs="Arial"/>
          <w:b/>
          <w:bCs/>
          <w:color w:val="000000"/>
        </w:rPr>
        <w:t>8</w:t>
      </w:r>
      <w:r w:rsidR="008A39AA" w:rsidRPr="00AC313A">
        <w:rPr>
          <w:rFonts w:ascii="Arial" w:eastAsia="Times New Roman" w:hAnsi="Arial" w:cs="Arial"/>
          <w:b/>
          <w:bCs/>
          <w:color w:val="000000"/>
        </w:rPr>
        <w:t>.</w:t>
      </w:r>
    </w:p>
    <w:p w:rsidR="008A39AA" w:rsidRPr="00AC313A" w:rsidRDefault="008A39A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Vlasnici, odnosno korisnici ili posjednici zemljišta koja graniče s nerazvrstanim cestama dužni su čistiti i održavati odvodne jarke i pješačke staze</w:t>
      </w:r>
      <w:r w:rsidR="00132F39">
        <w:rPr>
          <w:rFonts w:ascii="Arial" w:eastAsia="Times New Roman" w:hAnsi="Arial" w:cs="Arial"/>
          <w:color w:val="000000"/>
        </w:rPr>
        <w:t xml:space="preserve"> na tom zemljištu</w:t>
      </w:r>
      <w:r w:rsidR="00483827">
        <w:rPr>
          <w:rFonts w:ascii="Arial" w:eastAsia="Times New Roman" w:hAnsi="Arial" w:cs="Arial"/>
          <w:color w:val="000000"/>
        </w:rPr>
        <w:t>, uz pojas ceste</w:t>
      </w:r>
      <w:r w:rsidRPr="00AC313A">
        <w:rPr>
          <w:rFonts w:ascii="Arial" w:eastAsia="Times New Roman" w:hAnsi="Arial" w:cs="Arial"/>
          <w:color w:val="000000"/>
        </w:rPr>
        <w:t>.</w:t>
      </w:r>
    </w:p>
    <w:p w:rsidR="008A39AA" w:rsidRPr="00AC313A" w:rsidRDefault="008A39A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Pod čišćenjem i održavanjem odvodnih jaraka podrazumijeva se:</w:t>
      </w:r>
    </w:p>
    <w:p w:rsidR="008A39AA" w:rsidRPr="00C54D50" w:rsidRDefault="008A39AA" w:rsidP="00C54D5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54D50">
        <w:rPr>
          <w:rFonts w:ascii="Arial" w:eastAsia="Times New Roman" w:hAnsi="Arial" w:cs="Arial"/>
          <w:color w:val="000000"/>
        </w:rPr>
        <w:t>održavanje u ispravnom i protočnom stanju,</w:t>
      </w:r>
    </w:p>
    <w:p w:rsidR="008A39AA" w:rsidRPr="00C54D50" w:rsidRDefault="008A39AA" w:rsidP="00C54D5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54D50">
        <w:rPr>
          <w:rFonts w:ascii="Arial" w:eastAsia="Times New Roman" w:hAnsi="Arial" w:cs="Arial"/>
          <w:color w:val="000000"/>
        </w:rPr>
        <w:t>produbljivanje jaraka (čišćenje mulja i drugih sastojaka koji onemogućuju normalno otjecanje vode),</w:t>
      </w:r>
    </w:p>
    <w:p w:rsidR="008A39AA" w:rsidRPr="00C54D50" w:rsidRDefault="008A39AA" w:rsidP="00C54D5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54D50">
        <w:rPr>
          <w:rFonts w:ascii="Arial" w:eastAsia="Times New Roman" w:hAnsi="Arial" w:cs="Arial"/>
          <w:color w:val="000000"/>
        </w:rPr>
        <w:t xml:space="preserve">košenje trave i korova s </w:t>
      </w:r>
      <w:proofErr w:type="spellStart"/>
      <w:r w:rsidRPr="00C54D50">
        <w:rPr>
          <w:rFonts w:ascii="Arial" w:eastAsia="Times New Roman" w:hAnsi="Arial" w:cs="Arial"/>
          <w:color w:val="000000"/>
        </w:rPr>
        <w:t>pokosa</w:t>
      </w:r>
      <w:proofErr w:type="spellEnd"/>
      <w:r w:rsidRPr="00C54D50">
        <w:rPr>
          <w:rFonts w:ascii="Arial" w:eastAsia="Times New Roman" w:hAnsi="Arial" w:cs="Arial"/>
          <w:color w:val="000000"/>
        </w:rPr>
        <w:t xml:space="preserve"> i dna jarka,</w:t>
      </w:r>
    </w:p>
    <w:p w:rsidR="008A39AA" w:rsidRPr="00C54D50" w:rsidRDefault="008A39AA" w:rsidP="00C54D5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54D50">
        <w:rPr>
          <w:rFonts w:ascii="Arial" w:eastAsia="Times New Roman" w:hAnsi="Arial" w:cs="Arial"/>
          <w:color w:val="000000"/>
        </w:rPr>
        <w:t>čišćenje mulja iz cijevi kolnih prilaza,</w:t>
      </w:r>
    </w:p>
    <w:p w:rsidR="008A39AA" w:rsidRPr="00C54D50" w:rsidRDefault="008A39AA" w:rsidP="00C54D5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54D50">
        <w:rPr>
          <w:rFonts w:ascii="Arial" w:eastAsia="Times New Roman" w:hAnsi="Arial" w:cs="Arial"/>
          <w:color w:val="000000"/>
        </w:rPr>
        <w:t>izrada i zamjena cijevnih kolnih prilaza min. profila Ø 30 cm,</w:t>
      </w:r>
    </w:p>
    <w:p w:rsidR="00C54D50" w:rsidRDefault="00C54D50" w:rsidP="00AC313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</w:rPr>
      </w:pPr>
    </w:p>
    <w:p w:rsidR="008A39AA" w:rsidRPr="00AC313A" w:rsidRDefault="001035F7" w:rsidP="00AC313A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b/>
          <w:bCs/>
          <w:color w:val="000000"/>
        </w:rPr>
        <w:t>Članak 2</w:t>
      </w:r>
      <w:r w:rsidR="00C54D50">
        <w:rPr>
          <w:rFonts w:ascii="Arial" w:eastAsia="Times New Roman" w:hAnsi="Arial" w:cs="Arial"/>
          <w:b/>
          <w:bCs/>
          <w:color w:val="000000"/>
        </w:rPr>
        <w:t>9</w:t>
      </w:r>
      <w:r w:rsidR="008A39AA" w:rsidRPr="00AC313A">
        <w:rPr>
          <w:rFonts w:ascii="Arial" w:eastAsia="Times New Roman" w:hAnsi="Arial" w:cs="Arial"/>
          <w:b/>
          <w:bCs/>
          <w:color w:val="000000"/>
        </w:rPr>
        <w:t>.</w:t>
      </w:r>
    </w:p>
    <w:p w:rsidR="008A39AA" w:rsidRPr="00AC313A" w:rsidRDefault="008A39A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Vlasnici, odnosno korisnici zemljišta uz nerazvrstane ceste dužni su također</w:t>
      </w:r>
      <w:r w:rsidR="00132F39">
        <w:rPr>
          <w:rFonts w:ascii="Arial" w:eastAsia="Times New Roman" w:hAnsi="Arial" w:cs="Arial"/>
          <w:color w:val="000000"/>
        </w:rPr>
        <w:t xml:space="preserve"> na tom zemljištu</w:t>
      </w:r>
      <w:r w:rsidR="00483827">
        <w:rPr>
          <w:rFonts w:ascii="Arial" w:eastAsia="Times New Roman" w:hAnsi="Arial" w:cs="Arial"/>
          <w:color w:val="000000"/>
        </w:rPr>
        <w:t>, uz pojas ceste</w:t>
      </w:r>
      <w:r w:rsidRPr="00AC313A">
        <w:rPr>
          <w:rFonts w:ascii="Arial" w:eastAsia="Times New Roman" w:hAnsi="Arial" w:cs="Arial"/>
          <w:color w:val="000000"/>
        </w:rPr>
        <w:t>:</w:t>
      </w:r>
    </w:p>
    <w:p w:rsidR="008A39AA" w:rsidRPr="00C54D50" w:rsidRDefault="008A39AA" w:rsidP="00C54D5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54D50">
        <w:rPr>
          <w:rFonts w:ascii="Arial" w:eastAsia="Times New Roman" w:hAnsi="Arial" w:cs="Arial"/>
          <w:color w:val="000000"/>
        </w:rPr>
        <w:t>uređivati, održavati i po potrebi uklanjati živice, grmlje, drveće i drugo raslinje koje sprječava preglednost</w:t>
      </w:r>
      <w:r w:rsidR="00E62305" w:rsidRPr="00C54D50">
        <w:rPr>
          <w:rFonts w:ascii="Arial" w:eastAsia="Times New Roman" w:hAnsi="Arial" w:cs="Arial"/>
          <w:color w:val="000000"/>
        </w:rPr>
        <w:t>,</w:t>
      </w:r>
      <w:r w:rsidR="00132F39">
        <w:rPr>
          <w:rFonts w:ascii="Arial" w:eastAsia="Times New Roman" w:hAnsi="Arial" w:cs="Arial"/>
          <w:color w:val="000000"/>
        </w:rPr>
        <w:t xml:space="preserve"> prozračivanje i sušenje ceste,</w:t>
      </w:r>
    </w:p>
    <w:p w:rsidR="00E62305" w:rsidRPr="00C54D50" w:rsidRDefault="008A39AA" w:rsidP="00C54D5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54D50">
        <w:rPr>
          <w:rFonts w:ascii="Arial" w:eastAsia="Times New Roman" w:hAnsi="Arial" w:cs="Arial"/>
          <w:color w:val="000000"/>
        </w:rPr>
        <w:t>kositi travu i uređivati, održavati i čistiti zelene i pješačke</w:t>
      </w:r>
      <w:r w:rsidR="00E62305" w:rsidRPr="00C54D50">
        <w:rPr>
          <w:rFonts w:ascii="Arial" w:eastAsia="Times New Roman" w:hAnsi="Arial" w:cs="Arial"/>
          <w:color w:val="000000"/>
        </w:rPr>
        <w:t xml:space="preserve"> površine uz nerazvrstane ceste</w:t>
      </w:r>
      <w:r w:rsidR="00132F39">
        <w:rPr>
          <w:rFonts w:ascii="Arial" w:eastAsia="Times New Roman" w:hAnsi="Arial" w:cs="Arial"/>
          <w:color w:val="000000"/>
        </w:rPr>
        <w:t>,</w:t>
      </w:r>
    </w:p>
    <w:p w:rsidR="00132F39" w:rsidRDefault="00E62305" w:rsidP="00C54D5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54D50">
        <w:rPr>
          <w:rFonts w:ascii="Arial" w:eastAsia="Times New Roman" w:hAnsi="Arial" w:cs="Arial"/>
          <w:color w:val="000000"/>
        </w:rPr>
        <w:t>uklanjati nanose zemlje i šljunka s nerazvrstane ceste</w:t>
      </w:r>
      <w:r w:rsidR="00132F39">
        <w:rPr>
          <w:rFonts w:ascii="Arial" w:eastAsia="Times New Roman" w:hAnsi="Arial" w:cs="Arial"/>
          <w:color w:val="000000"/>
        </w:rPr>
        <w:t xml:space="preserve"> nanesene sa vlastitog/korištenog zemljišta</w:t>
      </w:r>
    </w:p>
    <w:p w:rsidR="00132F39" w:rsidRDefault="00132F39" w:rsidP="00132F39">
      <w:pPr>
        <w:pStyle w:val="Odlomakpopisa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8A39AA" w:rsidRPr="00AC313A" w:rsidRDefault="00C54D50" w:rsidP="00AC313A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Članak 30</w:t>
      </w:r>
      <w:r w:rsidR="008A39AA" w:rsidRPr="00AC313A">
        <w:rPr>
          <w:rFonts w:ascii="Arial" w:eastAsia="Times New Roman" w:hAnsi="Arial" w:cs="Arial"/>
          <w:b/>
          <w:bCs/>
          <w:color w:val="000000"/>
        </w:rPr>
        <w:t>.</w:t>
      </w:r>
    </w:p>
    <w:p w:rsidR="008A39AA" w:rsidRPr="00AC313A" w:rsidRDefault="008A39A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 xml:space="preserve">Evidenciju o nerazvrstanim cestama, zemljišnom pojasu, prometnoj signalizaciji i opremi vodi </w:t>
      </w:r>
      <w:r w:rsidR="00424621" w:rsidRPr="00AC313A">
        <w:rPr>
          <w:rFonts w:ascii="Arial" w:eastAsia="Times New Roman" w:hAnsi="Arial" w:cs="Arial"/>
          <w:color w:val="000000"/>
        </w:rPr>
        <w:t>JUO Općine Udbina.</w:t>
      </w:r>
    </w:p>
    <w:p w:rsidR="008A39AA" w:rsidRPr="00AC313A" w:rsidRDefault="008A39A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Evidencija o prometnoj signalizaciji i opremi sadrži, osobito, podatke o vrstama prometne signalizacije i opreme, te o mjestu i vremenu postavljanja, zamjene i uklanjanja.</w:t>
      </w:r>
    </w:p>
    <w:p w:rsidR="008A39AA" w:rsidRPr="00AC313A" w:rsidRDefault="008A39A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Evidencija se vodi na osnovi odredaba propisa o javnim cestama.</w:t>
      </w:r>
    </w:p>
    <w:p w:rsidR="00C54D50" w:rsidRDefault="00C54D50" w:rsidP="00AC313A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</w:rPr>
      </w:pPr>
    </w:p>
    <w:p w:rsidR="00E62305" w:rsidRPr="00AC313A" w:rsidRDefault="00E62305" w:rsidP="00AC313A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</w:rPr>
      </w:pPr>
      <w:r w:rsidRPr="00AC313A">
        <w:rPr>
          <w:rFonts w:ascii="Arial" w:eastAsia="Times New Roman" w:hAnsi="Arial" w:cs="Arial"/>
          <w:b/>
          <w:bCs/>
          <w:color w:val="000000"/>
        </w:rPr>
        <w:t>V</w:t>
      </w:r>
      <w:r w:rsidR="00C54D50">
        <w:rPr>
          <w:rFonts w:ascii="Arial" w:eastAsia="Times New Roman" w:hAnsi="Arial" w:cs="Arial"/>
          <w:b/>
          <w:bCs/>
          <w:color w:val="000000"/>
        </w:rPr>
        <w:t>I</w:t>
      </w:r>
      <w:r w:rsidRPr="00AC313A">
        <w:rPr>
          <w:rFonts w:ascii="Arial" w:eastAsia="Times New Roman" w:hAnsi="Arial" w:cs="Arial"/>
          <w:b/>
          <w:bCs/>
          <w:color w:val="000000"/>
        </w:rPr>
        <w:t>. FINANCIRANJE</w:t>
      </w:r>
    </w:p>
    <w:p w:rsidR="00C54D50" w:rsidRDefault="00C54D50" w:rsidP="00AC313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</w:rPr>
      </w:pPr>
    </w:p>
    <w:p w:rsidR="00E62305" w:rsidRPr="00AC313A" w:rsidRDefault="00E62305" w:rsidP="00AC313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</w:rPr>
      </w:pPr>
      <w:r w:rsidRPr="00AC313A">
        <w:rPr>
          <w:rFonts w:ascii="Arial" w:eastAsia="Times New Roman" w:hAnsi="Arial" w:cs="Arial"/>
          <w:b/>
          <w:bCs/>
          <w:color w:val="000000"/>
        </w:rPr>
        <w:t>Č</w:t>
      </w:r>
      <w:r w:rsidR="00B476C2">
        <w:rPr>
          <w:rFonts w:ascii="Arial" w:eastAsia="Times New Roman" w:hAnsi="Arial" w:cs="Arial"/>
          <w:b/>
          <w:bCs/>
          <w:color w:val="000000"/>
        </w:rPr>
        <w:t>lanak 31</w:t>
      </w:r>
      <w:r w:rsidRPr="00AC313A">
        <w:rPr>
          <w:rFonts w:ascii="Arial" w:eastAsia="Times New Roman" w:hAnsi="Arial" w:cs="Arial"/>
          <w:b/>
          <w:bCs/>
          <w:color w:val="000000"/>
        </w:rPr>
        <w:t>.</w:t>
      </w:r>
    </w:p>
    <w:p w:rsidR="00E62305" w:rsidRPr="00AC313A" w:rsidRDefault="00E62305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Izvori sredstava za financiranje nerazvrstanih cesta su:</w:t>
      </w:r>
    </w:p>
    <w:p w:rsidR="00E62305" w:rsidRPr="00AC313A" w:rsidRDefault="00E62305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1. komunalni doprinos;</w:t>
      </w:r>
    </w:p>
    <w:p w:rsidR="00E62305" w:rsidRPr="00AC313A" w:rsidRDefault="00E62305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2. komunalna naknada;</w:t>
      </w:r>
    </w:p>
    <w:p w:rsidR="00E62305" w:rsidRPr="00AC313A" w:rsidRDefault="00F2006E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3</w:t>
      </w:r>
      <w:r w:rsidR="00E62305" w:rsidRPr="00AC313A">
        <w:rPr>
          <w:rFonts w:ascii="Arial" w:eastAsia="Times New Roman" w:hAnsi="Arial" w:cs="Arial"/>
          <w:color w:val="000000"/>
        </w:rPr>
        <w:t>. naknada za izvanredni prijevoz;</w:t>
      </w:r>
    </w:p>
    <w:p w:rsidR="00E62305" w:rsidRPr="00AC313A" w:rsidRDefault="00F2006E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4</w:t>
      </w:r>
      <w:r w:rsidR="00E62305" w:rsidRPr="00AC313A">
        <w:rPr>
          <w:rFonts w:ascii="Arial" w:eastAsia="Times New Roman" w:hAnsi="Arial" w:cs="Arial"/>
          <w:color w:val="000000"/>
        </w:rPr>
        <w:t>. naknada za prekomjernu uporabu nerazvrstanih cesta;</w:t>
      </w:r>
    </w:p>
    <w:p w:rsidR="008A39AA" w:rsidRPr="00AC313A" w:rsidRDefault="00F2006E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5</w:t>
      </w:r>
      <w:r w:rsidR="00E62305" w:rsidRPr="00AC313A">
        <w:rPr>
          <w:rFonts w:ascii="Arial" w:eastAsia="Times New Roman" w:hAnsi="Arial" w:cs="Arial"/>
          <w:color w:val="000000"/>
        </w:rPr>
        <w:t>. drugi izvori određeni posebnim zakonom.</w:t>
      </w:r>
    </w:p>
    <w:p w:rsidR="00E62305" w:rsidRPr="00AC313A" w:rsidRDefault="00E62305" w:rsidP="00AC313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8A39AA" w:rsidRPr="00AC313A" w:rsidRDefault="008A39AA" w:rsidP="00AC313A">
      <w:pPr>
        <w:spacing w:after="0" w:line="240" w:lineRule="auto"/>
        <w:outlineLvl w:val="0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b/>
          <w:bCs/>
          <w:color w:val="000000"/>
        </w:rPr>
        <w:t>V</w:t>
      </w:r>
      <w:r w:rsidR="00E62305" w:rsidRPr="00AC313A">
        <w:rPr>
          <w:rFonts w:ascii="Arial" w:eastAsia="Times New Roman" w:hAnsi="Arial" w:cs="Arial"/>
          <w:b/>
          <w:bCs/>
          <w:color w:val="000000"/>
        </w:rPr>
        <w:t>I</w:t>
      </w:r>
      <w:r w:rsidR="00B476C2">
        <w:rPr>
          <w:rFonts w:ascii="Arial" w:eastAsia="Times New Roman" w:hAnsi="Arial" w:cs="Arial"/>
          <w:b/>
          <w:bCs/>
          <w:color w:val="000000"/>
        </w:rPr>
        <w:t>I</w:t>
      </w:r>
      <w:r w:rsidRPr="00AC313A">
        <w:rPr>
          <w:rFonts w:ascii="Arial" w:eastAsia="Times New Roman" w:hAnsi="Arial" w:cs="Arial"/>
          <w:b/>
          <w:bCs/>
          <w:color w:val="000000"/>
        </w:rPr>
        <w:t>. NADZOR</w:t>
      </w:r>
    </w:p>
    <w:p w:rsidR="008A39AA" w:rsidRPr="00AC313A" w:rsidRDefault="008A39AA" w:rsidP="00AC313A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br/>
      </w:r>
      <w:r w:rsidR="00B476C2">
        <w:rPr>
          <w:rFonts w:ascii="Arial" w:eastAsia="Times New Roman" w:hAnsi="Arial" w:cs="Arial"/>
          <w:b/>
          <w:bCs/>
          <w:color w:val="000000"/>
        </w:rPr>
        <w:t>Članak 32</w:t>
      </w:r>
      <w:r w:rsidRPr="00AC313A">
        <w:rPr>
          <w:rFonts w:ascii="Arial" w:eastAsia="Times New Roman" w:hAnsi="Arial" w:cs="Arial"/>
          <w:b/>
          <w:bCs/>
          <w:color w:val="000000"/>
        </w:rPr>
        <w:t>.</w:t>
      </w:r>
    </w:p>
    <w:p w:rsidR="008A39AA" w:rsidRPr="00AC313A" w:rsidRDefault="008A39A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Nadzor nad provedb</w:t>
      </w:r>
      <w:r w:rsidR="009122A2" w:rsidRPr="00AC313A">
        <w:rPr>
          <w:rFonts w:ascii="Arial" w:eastAsia="Times New Roman" w:hAnsi="Arial" w:cs="Arial"/>
          <w:color w:val="000000"/>
        </w:rPr>
        <w:t>om odredaba ove O</w:t>
      </w:r>
      <w:r w:rsidR="00424621" w:rsidRPr="00AC313A">
        <w:rPr>
          <w:rFonts w:ascii="Arial" w:eastAsia="Times New Roman" w:hAnsi="Arial" w:cs="Arial"/>
          <w:color w:val="000000"/>
        </w:rPr>
        <w:t>dluke obavlja komunalni redar.</w:t>
      </w:r>
    </w:p>
    <w:p w:rsidR="00483827" w:rsidRDefault="008A39AA" w:rsidP="00AC31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br/>
      </w:r>
    </w:p>
    <w:p w:rsidR="008A39AA" w:rsidRPr="00AC313A" w:rsidRDefault="00E62305" w:rsidP="00AC313A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b/>
          <w:bCs/>
          <w:color w:val="000000"/>
        </w:rPr>
        <w:lastRenderedPageBreak/>
        <w:t xml:space="preserve">Članak </w:t>
      </w:r>
      <w:r w:rsidR="00B476C2">
        <w:rPr>
          <w:rFonts w:ascii="Arial" w:eastAsia="Times New Roman" w:hAnsi="Arial" w:cs="Arial"/>
          <w:b/>
          <w:bCs/>
          <w:color w:val="000000"/>
        </w:rPr>
        <w:t>33</w:t>
      </w:r>
      <w:r w:rsidR="008A39AA" w:rsidRPr="00AC313A">
        <w:rPr>
          <w:rFonts w:ascii="Arial" w:eastAsia="Times New Roman" w:hAnsi="Arial" w:cs="Arial"/>
          <w:b/>
          <w:bCs/>
          <w:color w:val="000000"/>
        </w:rPr>
        <w:t>.</w:t>
      </w:r>
    </w:p>
    <w:p w:rsidR="00B91B45" w:rsidRPr="00AC313A" w:rsidRDefault="008A39A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U obavljanju nadzora komunalni redar ovlašten je i dužan:</w:t>
      </w:r>
    </w:p>
    <w:p w:rsidR="008A39AA" w:rsidRPr="00AC313A" w:rsidRDefault="008A39AA" w:rsidP="00B476C2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a) pregledati:</w:t>
      </w:r>
    </w:p>
    <w:p w:rsidR="008A39AA" w:rsidRPr="00B476C2" w:rsidRDefault="008A39AA" w:rsidP="00B476C2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476C2">
        <w:rPr>
          <w:rFonts w:ascii="Arial" w:eastAsia="Times New Roman" w:hAnsi="Arial" w:cs="Arial"/>
          <w:color w:val="000000"/>
        </w:rPr>
        <w:t>nerazvrstanu cestu sa stajališta građevinske i prometne ispravnosti i sigurnosti prometa;</w:t>
      </w:r>
    </w:p>
    <w:p w:rsidR="008A39AA" w:rsidRPr="00B476C2" w:rsidRDefault="008A39AA" w:rsidP="00B476C2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476C2">
        <w:rPr>
          <w:rFonts w:ascii="Arial" w:eastAsia="Times New Roman" w:hAnsi="Arial" w:cs="Arial"/>
          <w:color w:val="000000"/>
        </w:rPr>
        <w:t>radove održavanja nerazvrstanih cesta;</w:t>
      </w:r>
    </w:p>
    <w:p w:rsidR="008A39AA" w:rsidRPr="00B476C2" w:rsidRDefault="008A39AA" w:rsidP="00B476C2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476C2">
        <w:rPr>
          <w:rFonts w:ascii="Arial" w:eastAsia="Times New Roman" w:hAnsi="Arial" w:cs="Arial"/>
          <w:color w:val="000000"/>
        </w:rPr>
        <w:t>radove koji se obavljaju uz nerazvrstane ceste;</w:t>
      </w:r>
    </w:p>
    <w:p w:rsidR="008A39AA" w:rsidRPr="00B476C2" w:rsidRDefault="008A39AA" w:rsidP="00B476C2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476C2">
        <w:rPr>
          <w:rFonts w:ascii="Arial" w:eastAsia="Times New Roman" w:hAnsi="Arial" w:cs="Arial"/>
          <w:color w:val="000000"/>
        </w:rPr>
        <w:t>radove na nerazvrstanim cestama koji se ne smatraju radovima održavanja (ugradnja komunalnih instalacija u trup ceste);</w:t>
      </w:r>
    </w:p>
    <w:p w:rsidR="008A39AA" w:rsidRPr="00B476C2" w:rsidRDefault="008A39AA" w:rsidP="00B476C2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476C2">
        <w:rPr>
          <w:rFonts w:ascii="Arial" w:eastAsia="Times New Roman" w:hAnsi="Arial" w:cs="Arial"/>
          <w:color w:val="000000"/>
        </w:rPr>
        <w:t>tehničku dokumentaciju (projekte) za rekonstrukciju i izgradnju nerazvrstanih cesta;</w:t>
      </w:r>
    </w:p>
    <w:p w:rsidR="008A39AA" w:rsidRPr="00B476C2" w:rsidRDefault="008A39AA" w:rsidP="00B476C2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476C2">
        <w:rPr>
          <w:rFonts w:ascii="Arial" w:eastAsia="Times New Roman" w:hAnsi="Arial" w:cs="Arial"/>
          <w:color w:val="000000"/>
        </w:rPr>
        <w:t>obavljanje poslova zaštite i čuvanja nerazvrstanih cesta.</w:t>
      </w:r>
    </w:p>
    <w:p w:rsidR="008A39AA" w:rsidRPr="00AC313A" w:rsidRDefault="008A39AA" w:rsidP="00B476C2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b) narediti:</w:t>
      </w:r>
    </w:p>
    <w:p w:rsidR="008A39AA" w:rsidRPr="00B476C2" w:rsidRDefault="008A39AA" w:rsidP="00B476C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476C2">
        <w:rPr>
          <w:rFonts w:ascii="Arial" w:eastAsia="Times New Roman" w:hAnsi="Arial" w:cs="Arial"/>
          <w:color w:val="000000"/>
        </w:rPr>
        <w:t>uklanjanje uočenih nedostataka na nerazvrstanim cestama zbog kojih je ugrožena ili bi mogla biti ugrožena sigurnost prometa ili stabilnost ceste;</w:t>
      </w:r>
    </w:p>
    <w:p w:rsidR="008A39AA" w:rsidRPr="00B476C2" w:rsidRDefault="008A39AA" w:rsidP="00B476C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476C2">
        <w:rPr>
          <w:rFonts w:ascii="Arial" w:eastAsia="Times New Roman" w:hAnsi="Arial" w:cs="Arial"/>
          <w:color w:val="000000"/>
        </w:rPr>
        <w:t>uklanjanje uočenih nedostataka na cestovnim objektima zbog kojih je ugrožena stabilnost ili vijek trajanja objekta;</w:t>
      </w:r>
    </w:p>
    <w:p w:rsidR="008A39AA" w:rsidRPr="00B476C2" w:rsidRDefault="008A39AA" w:rsidP="00B476C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476C2">
        <w:rPr>
          <w:rFonts w:ascii="Arial" w:eastAsia="Times New Roman" w:hAnsi="Arial" w:cs="Arial"/>
          <w:color w:val="000000"/>
        </w:rPr>
        <w:t>privremenu obustavu radova što se izvode suprotno odredbama ove odluke, suprotno uvjetima iz suglasnosti za radove na nerazvrstanoj cesti, te suprotno tehničkim propisima, standardima i normativima s područja cestovne infrastrukture;</w:t>
      </w:r>
    </w:p>
    <w:p w:rsidR="008A39AA" w:rsidRPr="00B476C2" w:rsidRDefault="008A39AA" w:rsidP="00B476C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476C2">
        <w:rPr>
          <w:rFonts w:ascii="Arial" w:eastAsia="Times New Roman" w:hAnsi="Arial" w:cs="Arial"/>
          <w:color w:val="000000"/>
        </w:rPr>
        <w:t>privremenu zabranu prometa kada ustanovi da se po nerazvrstanoj cesti ne može odvijati promet za koji je namijenjena;</w:t>
      </w:r>
    </w:p>
    <w:p w:rsidR="008A39AA" w:rsidRPr="00B476C2" w:rsidRDefault="008A39AA" w:rsidP="00B476C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476C2">
        <w:rPr>
          <w:rFonts w:ascii="Arial" w:eastAsia="Times New Roman" w:hAnsi="Arial" w:cs="Arial"/>
          <w:color w:val="000000"/>
        </w:rPr>
        <w:t xml:space="preserve">uklanjanje zapreka i drugih predmeta koji </w:t>
      </w:r>
      <w:r w:rsidR="009122A2" w:rsidRPr="00B476C2">
        <w:rPr>
          <w:rFonts w:ascii="Arial" w:eastAsia="Times New Roman" w:hAnsi="Arial" w:cs="Arial"/>
          <w:color w:val="000000"/>
        </w:rPr>
        <w:t xml:space="preserve">sprečavaju </w:t>
      </w:r>
      <w:r w:rsidRPr="00B476C2">
        <w:rPr>
          <w:rFonts w:ascii="Arial" w:eastAsia="Times New Roman" w:hAnsi="Arial" w:cs="Arial"/>
          <w:color w:val="000000"/>
        </w:rPr>
        <w:t>odvijanje prometa po nerazvrstanoj cesti;</w:t>
      </w:r>
    </w:p>
    <w:p w:rsidR="008A39AA" w:rsidRPr="00B476C2" w:rsidRDefault="008A39AA" w:rsidP="00B476C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476C2">
        <w:rPr>
          <w:rFonts w:ascii="Arial" w:eastAsia="Times New Roman" w:hAnsi="Arial" w:cs="Arial"/>
          <w:color w:val="000000"/>
        </w:rPr>
        <w:t>vraćanje zauzetog dijela nerazvrstane ceste u prijašnje stanje;</w:t>
      </w:r>
    </w:p>
    <w:p w:rsidR="009122A2" w:rsidRPr="00B476C2" w:rsidRDefault="008A39AA" w:rsidP="00B476C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476C2">
        <w:rPr>
          <w:rFonts w:ascii="Arial" w:eastAsia="Times New Roman" w:hAnsi="Arial" w:cs="Arial"/>
          <w:color w:val="000000"/>
        </w:rPr>
        <w:t>prestanak i uklanjanje drugoga ometanja slobodno</w:t>
      </w:r>
      <w:r w:rsidR="00BA7EC1" w:rsidRPr="00B476C2">
        <w:rPr>
          <w:rFonts w:ascii="Arial" w:eastAsia="Times New Roman" w:hAnsi="Arial" w:cs="Arial"/>
          <w:color w:val="000000"/>
        </w:rPr>
        <w:t>g korištenja nerazvrstane ceste;</w:t>
      </w:r>
    </w:p>
    <w:p w:rsidR="009122A2" w:rsidRPr="00B476C2" w:rsidRDefault="009122A2" w:rsidP="00B476C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476C2">
        <w:rPr>
          <w:rFonts w:ascii="Arial" w:eastAsia="Times New Roman" w:hAnsi="Arial" w:cs="Arial"/>
          <w:color w:val="000000"/>
        </w:rPr>
        <w:t xml:space="preserve">da se u polju preglednosti otklone nedostaci i nepravilnosti prouzročene kršenjem </w:t>
      </w:r>
      <w:r w:rsidR="00BA7EC1" w:rsidRPr="00B476C2">
        <w:rPr>
          <w:rFonts w:ascii="Arial" w:eastAsia="Times New Roman" w:hAnsi="Arial" w:cs="Arial"/>
          <w:color w:val="000000"/>
        </w:rPr>
        <w:t>propisanih mjera za osiguranje</w:t>
      </w:r>
      <w:r w:rsidRPr="00B476C2">
        <w:rPr>
          <w:rFonts w:ascii="Arial" w:eastAsia="Times New Roman" w:hAnsi="Arial" w:cs="Arial"/>
          <w:color w:val="000000"/>
        </w:rPr>
        <w:t xml:space="preserve"> preglednosti nerazvrstanih cesta sukladno ovoj Odluci;</w:t>
      </w:r>
    </w:p>
    <w:p w:rsidR="009122A2" w:rsidRPr="00B476C2" w:rsidRDefault="009122A2" w:rsidP="00B476C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476C2">
        <w:rPr>
          <w:rFonts w:ascii="Arial" w:eastAsia="Times New Roman" w:hAnsi="Arial" w:cs="Arial"/>
          <w:color w:val="000000"/>
        </w:rPr>
        <w:t>poduzimanje mjera za žurno sprečavanje nastanka ili uklanjanja posljedica nastale štete uzrokovane djelovanjem više sile ili zbog drugih opasnosti</w:t>
      </w:r>
      <w:r w:rsidR="00BA7EC1" w:rsidRPr="00B476C2">
        <w:rPr>
          <w:rFonts w:ascii="Arial" w:eastAsia="Times New Roman" w:hAnsi="Arial" w:cs="Arial"/>
          <w:color w:val="000000"/>
        </w:rPr>
        <w:t>.</w:t>
      </w:r>
    </w:p>
    <w:p w:rsidR="008A39AA" w:rsidRPr="00AC313A" w:rsidRDefault="008A39AA" w:rsidP="00AC313A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br/>
      </w:r>
      <w:r w:rsidR="00B476C2">
        <w:rPr>
          <w:rFonts w:ascii="Arial" w:eastAsia="Times New Roman" w:hAnsi="Arial" w:cs="Arial"/>
          <w:b/>
          <w:bCs/>
          <w:color w:val="000000"/>
        </w:rPr>
        <w:t>Članak 34</w:t>
      </w:r>
      <w:r w:rsidRPr="00AC313A">
        <w:rPr>
          <w:rFonts w:ascii="Arial" w:eastAsia="Times New Roman" w:hAnsi="Arial" w:cs="Arial"/>
          <w:b/>
          <w:bCs/>
          <w:color w:val="000000"/>
        </w:rPr>
        <w:t>.</w:t>
      </w:r>
    </w:p>
    <w:p w:rsidR="008A39AA" w:rsidRPr="00AC313A" w:rsidRDefault="008A39A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 xml:space="preserve">Pravne </w:t>
      </w:r>
      <w:r w:rsidR="00BA7EC1" w:rsidRPr="00AC313A">
        <w:rPr>
          <w:rFonts w:ascii="Arial" w:eastAsia="Times New Roman" w:hAnsi="Arial" w:cs="Arial"/>
          <w:color w:val="000000"/>
        </w:rPr>
        <w:t>i fizičke osobe koje su podvrgnute nadzoru komunalnog redara dužne</w:t>
      </w:r>
      <w:r w:rsidRPr="00AC313A">
        <w:rPr>
          <w:rFonts w:ascii="Arial" w:eastAsia="Times New Roman" w:hAnsi="Arial" w:cs="Arial"/>
          <w:color w:val="000000"/>
        </w:rPr>
        <w:t xml:space="preserve"> su, na njegov zahtjev i u zadanom roku, dostaviti podatke i dokumentaciju koja je potrebna za obavljanje nadzora.</w:t>
      </w:r>
    </w:p>
    <w:p w:rsidR="008A39AA" w:rsidRPr="00AC313A" w:rsidRDefault="008A39AA" w:rsidP="00AC313A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br/>
      </w:r>
      <w:r w:rsidR="00E62305" w:rsidRPr="00AC313A">
        <w:rPr>
          <w:rFonts w:ascii="Arial" w:eastAsia="Times New Roman" w:hAnsi="Arial" w:cs="Arial"/>
          <w:b/>
          <w:bCs/>
          <w:color w:val="000000"/>
        </w:rPr>
        <w:t>Članak 3</w:t>
      </w:r>
      <w:r w:rsidR="00B476C2">
        <w:rPr>
          <w:rFonts w:ascii="Arial" w:eastAsia="Times New Roman" w:hAnsi="Arial" w:cs="Arial"/>
          <w:b/>
          <w:bCs/>
          <w:color w:val="000000"/>
        </w:rPr>
        <w:t>5</w:t>
      </w:r>
      <w:r w:rsidRPr="00AC313A">
        <w:rPr>
          <w:rFonts w:ascii="Arial" w:eastAsia="Times New Roman" w:hAnsi="Arial" w:cs="Arial"/>
          <w:b/>
          <w:bCs/>
          <w:color w:val="000000"/>
        </w:rPr>
        <w:t>.</w:t>
      </w:r>
    </w:p>
    <w:p w:rsidR="008A39AA" w:rsidRPr="00AC313A" w:rsidRDefault="008A39A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Pravne i fizičke osobe dužne su komunalnom redaru omogućiti nesmetano obavljanje nadzora, dati osobne podatke i pružiti druge potrebne obavijesti o predmetu uredovanja.</w:t>
      </w:r>
    </w:p>
    <w:p w:rsidR="008A39AA" w:rsidRPr="00AC313A" w:rsidRDefault="008A39AA" w:rsidP="00AC313A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br/>
      </w:r>
      <w:r w:rsidR="00E62305" w:rsidRPr="00AC313A">
        <w:rPr>
          <w:rFonts w:ascii="Arial" w:eastAsia="Times New Roman" w:hAnsi="Arial" w:cs="Arial"/>
          <w:b/>
          <w:bCs/>
          <w:color w:val="000000"/>
        </w:rPr>
        <w:t>Članak 3</w:t>
      </w:r>
      <w:r w:rsidR="00B476C2">
        <w:rPr>
          <w:rFonts w:ascii="Arial" w:eastAsia="Times New Roman" w:hAnsi="Arial" w:cs="Arial"/>
          <w:b/>
          <w:bCs/>
          <w:color w:val="000000"/>
        </w:rPr>
        <w:t>6</w:t>
      </w:r>
      <w:r w:rsidRPr="00AC313A">
        <w:rPr>
          <w:rFonts w:ascii="Arial" w:eastAsia="Times New Roman" w:hAnsi="Arial" w:cs="Arial"/>
          <w:b/>
          <w:bCs/>
          <w:color w:val="000000"/>
        </w:rPr>
        <w:t>.</w:t>
      </w:r>
    </w:p>
    <w:p w:rsidR="008A39AA" w:rsidRPr="00AC313A" w:rsidRDefault="008A39AA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Komunalni redar može usmeno narediti uklanjanje nedostataka koji izazivaju neposrednu opasnost za život i zdravlje ljudi ili imovine.</w:t>
      </w:r>
    </w:p>
    <w:p w:rsidR="008A39AA" w:rsidRPr="00AC313A" w:rsidRDefault="008A39AA" w:rsidP="00AC313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8A39AA" w:rsidRPr="00AC313A" w:rsidRDefault="008A39AA" w:rsidP="00AC313A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</w:rPr>
      </w:pPr>
      <w:r w:rsidRPr="00AC313A">
        <w:rPr>
          <w:rFonts w:ascii="Arial" w:eastAsia="Times New Roman" w:hAnsi="Arial" w:cs="Arial"/>
          <w:b/>
          <w:bCs/>
          <w:color w:val="000000"/>
        </w:rPr>
        <w:t>VI</w:t>
      </w:r>
      <w:r w:rsidR="00B476C2">
        <w:rPr>
          <w:rFonts w:ascii="Arial" w:eastAsia="Times New Roman" w:hAnsi="Arial" w:cs="Arial"/>
          <w:b/>
          <w:bCs/>
          <w:color w:val="000000"/>
        </w:rPr>
        <w:t>II</w:t>
      </w:r>
      <w:r w:rsidRPr="00AC313A">
        <w:rPr>
          <w:rFonts w:ascii="Arial" w:eastAsia="Times New Roman" w:hAnsi="Arial" w:cs="Arial"/>
          <w:b/>
          <w:bCs/>
          <w:color w:val="000000"/>
        </w:rPr>
        <w:t>. PREKRŠAJNE ODREDBE</w:t>
      </w:r>
    </w:p>
    <w:p w:rsidR="00B476C2" w:rsidRDefault="00B476C2" w:rsidP="00AC313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</w:rPr>
      </w:pPr>
    </w:p>
    <w:p w:rsidR="00BA7EC1" w:rsidRPr="00AC313A" w:rsidRDefault="00B476C2" w:rsidP="00AC313A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Članak 37</w:t>
      </w:r>
      <w:r w:rsidR="00BA7EC1" w:rsidRPr="00AC313A">
        <w:rPr>
          <w:rFonts w:ascii="Arial" w:eastAsia="Times New Roman" w:hAnsi="Arial" w:cs="Arial"/>
          <w:b/>
          <w:bCs/>
          <w:color w:val="000000"/>
        </w:rPr>
        <w:t>.</w:t>
      </w:r>
    </w:p>
    <w:p w:rsidR="00413E02" w:rsidRPr="00AC313A" w:rsidRDefault="00413E02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Novčanom kaznom u iznosu od 1.000,00 do 3.000,00 kuna kaznit će se za prekršaj pravna</w:t>
      </w:r>
      <w:r w:rsidR="00146274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osoba ako:</w:t>
      </w:r>
    </w:p>
    <w:p w:rsidR="00413E02" w:rsidRPr="00B476C2" w:rsidRDefault="00413E02" w:rsidP="00B476C2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476C2">
        <w:rPr>
          <w:rFonts w:ascii="Arial" w:eastAsia="Times New Roman" w:hAnsi="Arial" w:cs="Arial"/>
          <w:color w:val="000000"/>
        </w:rPr>
        <w:t>bez dozvole ili suprotno uvjetima iz dozvole ob</w:t>
      </w:r>
      <w:r w:rsidR="00BA7EC1" w:rsidRPr="00B476C2">
        <w:rPr>
          <w:rFonts w:ascii="Arial" w:eastAsia="Times New Roman" w:hAnsi="Arial" w:cs="Arial"/>
          <w:color w:val="000000"/>
        </w:rPr>
        <w:t>avlja izvanredni prijevoz</w:t>
      </w:r>
      <w:r w:rsidRPr="00B476C2">
        <w:rPr>
          <w:rFonts w:ascii="Arial" w:eastAsia="Times New Roman" w:hAnsi="Arial" w:cs="Arial"/>
          <w:color w:val="000000"/>
        </w:rPr>
        <w:t>;</w:t>
      </w:r>
    </w:p>
    <w:p w:rsidR="00413E02" w:rsidRPr="00B476C2" w:rsidRDefault="00413E02" w:rsidP="00B476C2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476C2">
        <w:rPr>
          <w:rFonts w:ascii="Arial" w:eastAsia="Times New Roman" w:hAnsi="Arial" w:cs="Arial"/>
          <w:color w:val="000000"/>
        </w:rPr>
        <w:t>gradi priključak i prilaz na nerazvrstanu cestu bez suglasnosti ili se ne pridržava uvjeta iz</w:t>
      </w:r>
      <w:r w:rsidR="00B91B45" w:rsidRPr="00B476C2">
        <w:rPr>
          <w:rFonts w:ascii="Arial" w:eastAsia="Times New Roman" w:hAnsi="Arial" w:cs="Arial"/>
          <w:color w:val="000000"/>
        </w:rPr>
        <w:t xml:space="preserve"> </w:t>
      </w:r>
      <w:r w:rsidRPr="00B476C2">
        <w:rPr>
          <w:rFonts w:ascii="Arial" w:eastAsia="Times New Roman" w:hAnsi="Arial" w:cs="Arial"/>
          <w:color w:val="000000"/>
        </w:rPr>
        <w:t>suglasnosti;</w:t>
      </w:r>
    </w:p>
    <w:p w:rsidR="00413E02" w:rsidRPr="00B476C2" w:rsidRDefault="00413E02" w:rsidP="00B476C2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476C2">
        <w:rPr>
          <w:rFonts w:ascii="Arial" w:eastAsia="Times New Roman" w:hAnsi="Arial" w:cs="Arial"/>
          <w:color w:val="000000"/>
        </w:rPr>
        <w:t>ne održava priključak i prilaz na nerazvrstanu cestu;</w:t>
      </w:r>
    </w:p>
    <w:p w:rsidR="00413E02" w:rsidRPr="00B476C2" w:rsidRDefault="00413E02" w:rsidP="00B476C2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476C2">
        <w:rPr>
          <w:rFonts w:ascii="Arial" w:eastAsia="Times New Roman" w:hAnsi="Arial" w:cs="Arial"/>
          <w:color w:val="000000"/>
        </w:rPr>
        <w:t>ne plaća naknadu za prekomjernu uporabu nerazvrstane ceste;</w:t>
      </w:r>
    </w:p>
    <w:p w:rsidR="00413E02" w:rsidRPr="00B476C2" w:rsidRDefault="00413E02" w:rsidP="00B476C2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476C2">
        <w:rPr>
          <w:rFonts w:ascii="Arial" w:eastAsia="Times New Roman" w:hAnsi="Arial" w:cs="Arial"/>
          <w:color w:val="000000"/>
        </w:rPr>
        <w:lastRenderedPageBreak/>
        <w:t>obavlja radove ili radnje na nerazvrstanoj cesti bez suglasnosti ili se ne pridržava uvjeta iz</w:t>
      </w:r>
      <w:r w:rsidR="00B91B45" w:rsidRPr="00B476C2">
        <w:rPr>
          <w:rFonts w:ascii="Arial" w:eastAsia="Times New Roman" w:hAnsi="Arial" w:cs="Arial"/>
          <w:color w:val="000000"/>
        </w:rPr>
        <w:t xml:space="preserve"> </w:t>
      </w:r>
      <w:r w:rsidRPr="00B476C2">
        <w:rPr>
          <w:rFonts w:ascii="Arial" w:eastAsia="Times New Roman" w:hAnsi="Arial" w:cs="Arial"/>
          <w:color w:val="000000"/>
        </w:rPr>
        <w:t>suglasnosti;</w:t>
      </w:r>
    </w:p>
    <w:p w:rsidR="00413E02" w:rsidRPr="00B476C2" w:rsidRDefault="00413E02" w:rsidP="00B476C2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476C2">
        <w:rPr>
          <w:rFonts w:ascii="Arial" w:eastAsia="Times New Roman" w:hAnsi="Arial" w:cs="Arial"/>
          <w:color w:val="000000"/>
        </w:rPr>
        <w:t>ne dovede nerazvrstanu cestu u</w:t>
      </w:r>
      <w:r w:rsidR="00BA7EC1" w:rsidRPr="00B476C2">
        <w:rPr>
          <w:rFonts w:ascii="Arial" w:eastAsia="Times New Roman" w:hAnsi="Arial" w:cs="Arial"/>
          <w:color w:val="000000"/>
        </w:rPr>
        <w:t xml:space="preserve"> prvobitno stanje</w:t>
      </w:r>
      <w:r w:rsidRPr="00B476C2">
        <w:rPr>
          <w:rFonts w:ascii="Arial" w:eastAsia="Times New Roman" w:hAnsi="Arial" w:cs="Arial"/>
          <w:color w:val="000000"/>
        </w:rPr>
        <w:t>;</w:t>
      </w:r>
    </w:p>
    <w:p w:rsidR="00413E02" w:rsidRPr="00B476C2" w:rsidRDefault="00413E02" w:rsidP="00B476C2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476C2">
        <w:rPr>
          <w:rFonts w:ascii="Arial" w:eastAsia="Times New Roman" w:hAnsi="Arial" w:cs="Arial"/>
          <w:color w:val="000000"/>
        </w:rPr>
        <w:t>ne ukloni drveće, grmlje, visoke poljske kulture, naprave, ograde i druge predmete iz</w:t>
      </w:r>
    </w:p>
    <w:p w:rsidR="00413E02" w:rsidRPr="00E35452" w:rsidRDefault="00483827" w:rsidP="00E35452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trokuta preglednosti;</w:t>
      </w:r>
    </w:p>
    <w:p w:rsidR="00413E02" w:rsidRPr="00B476C2" w:rsidRDefault="00413E02" w:rsidP="00B476C2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476C2">
        <w:rPr>
          <w:rFonts w:ascii="Arial" w:eastAsia="Times New Roman" w:hAnsi="Arial" w:cs="Arial"/>
          <w:color w:val="000000"/>
        </w:rPr>
        <w:t xml:space="preserve">ne pridržava se zabrana iz članka </w:t>
      </w:r>
      <w:r w:rsidR="000B18DF" w:rsidRPr="00B476C2">
        <w:rPr>
          <w:rFonts w:ascii="Arial" w:eastAsia="Times New Roman" w:hAnsi="Arial" w:cs="Arial"/>
          <w:color w:val="000000"/>
        </w:rPr>
        <w:t>2</w:t>
      </w:r>
      <w:r w:rsidR="00E35452">
        <w:rPr>
          <w:rFonts w:ascii="Arial" w:eastAsia="Times New Roman" w:hAnsi="Arial" w:cs="Arial"/>
          <w:color w:val="000000"/>
        </w:rPr>
        <w:t>3</w:t>
      </w:r>
      <w:r w:rsidRPr="00B476C2">
        <w:rPr>
          <w:rFonts w:ascii="Arial" w:eastAsia="Times New Roman" w:hAnsi="Arial" w:cs="Arial"/>
          <w:color w:val="000000"/>
        </w:rPr>
        <w:t xml:space="preserve">. ove </w:t>
      </w:r>
      <w:r w:rsidR="00E35452">
        <w:rPr>
          <w:rFonts w:ascii="Arial" w:eastAsia="Times New Roman" w:hAnsi="Arial" w:cs="Arial"/>
          <w:color w:val="000000"/>
        </w:rPr>
        <w:t>O</w:t>
      </w:r>
      <w:r w:rsidRPr="00B476C2">
        <w:rPr>
          <w:rFonts w:ascii="Arial" w:eastAsia="Times New Roman" w:hAnsi="Arial" w:cs="Arial"/>
          <w:color w:val="000000"/>
        </w:rPr>
        <w:t>dluke;</w:t>
      </w:r>
    </w:p>
    <w:p w:rsidR="00413E02" w:rsidRPr="00B476C2" w:rsidRDefault="00413E02" w:rsidP="00B476C2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476C2">
        <w:rPr>
          <w:rFonts w:ascii="Arial" w:eastAsia="Times New Roman" w:hAnsi="Arial" w:cs="Arial"/>
          <w:color w:val="000000"/>
        </w:rPr>
        <w:t xml:space="preserve">ne čisti i ne održava </w:t>
      </w:r>
      <w:r w:rsidR="00E35452">
        <w:rPr>
          <w:rFonts w:ascii="Arial" w:eastAsia="Times New Roman" w:hAnsi="Arial" w:cs="Arial"/>
          <w:color w:val="000000"/>
        </w:rPr>
        <w:t>vlastito/korišteno zemljište uz nerazvrstanu cestu</w:t>
      </w:r>
      <w:r w:rsidRPr="00B476C2">
        <w:rPr>
          <w:rFonts w:ascii="Arial" w:eastAsia="Times New Roman" w:hAnsi="Arial" w:cs="Arial"/>
          <w:color w:val="000000"/>
        </w:rPr>
        <w:t>;</w:t>
      </w:r>
    </w:p>
    <w:p w:rsidR="00413E02" w:rsidRPr="00B476C2" w:rsidRDefault="00413E02" w:rsidP="00B476C2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476C2">
        <w:rPr>
          <w:rFonts w:ascii="Arial" w:eastAsia="Times New Roman" w:hAnsi="Arial" w:cs="Arial"/>
          <w:color w:val="000000"/>
        </w:rPr>
        <w:t xml:space="preserve">ne dostavi podatke i dokumentaciju </w:t>
      </w:r>
      <w:r w:rsidR="000B18DF" w:rsidRPr="00B476C2">
        <w:rPr>
          <w:rFonts w:ascii="Arial" w:eastAsia="Times New Roman" w:hAnsi="Arial" w:cs="Arial"/>
          <w:color w:val="000000"/>
        </w:rPr>
        <w:t>komunalnom redaru</w:t>
      </w:r>
      <w:r w:rsidRPr="00B476C2">
        <w:rPr>
          <w:rFonts w:ascii="Arial" w:eastAsia="Times New Roman" w:hAnsi="Arial" w:cs="Arial"/>
          <w:color w:val="000000"/>
        </w:rPr>
        <w:t>;</w:t>
      </w:r>
    </w:p>
    <w:p w:rsidR="00413E02" w:rsidRPr="00B476C2" w:rsidRDefault="00413E02" w:rsidP="00B476C2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476C2">
        <w:rPr>
          <w:rFonts w:ascii="Arial" w:eastAsia="Times New Roman" w:hAnsi="Arial" w:cs="Arial"/>
          <w:color w:val="000000"/>
        </w:rPr>
        <w:t xml:space="preserve">ne omogući </w:t>
      </w:r>
      <w:r w:rsidR="000B18DF" w:rsidRPr="00B476C2">
        <w:rPr>
          <w:rFonts w:ascii="Arial" w:eastAsia="Times New Roman" w:hAnsi="Arial" w:cs="Arial"/>
          <w:color w:val="000000"/>
        </w:rPr>
        <w:t>komunalnom redaru</w:t>
      </w:r>
      <w:r w:rsidRPr="00B476C2">
        <w:rPr>
          <w:rFonts w:ascii="Arial" w:eastAsia="Times New Roman" w:hAnsi="Arial" w:cs="Arial"/>
          <w:color w:val="000000"/>
        </w:rPr>
        <w:t xml:space="preserve"> nesmetano obavljanje nadzora, ne da osobne</w:t>
      </w:r>
      <w:r w:rsidR="000B18DF" w:rsidRPr="00B476C2">
        <w:rPr>
          <w:rFonts w:ascii="Arial" w:eastAsia="Times New Roman" w:hAnsi="Arial" w:cs="Arial"/>
          <w:color w:val="000000"/>
        </w:rPr>
        <w:t xml:space="preserve"> </w:t>
      </w:r>
      <w:r w:rsidRPr="00B476C2">
        <w:rPr>
          <w:rFonts w:ascii="Arial" w:eastAsia="Times New Roman" w:hAnsi="Arial" w:cs="Arial"/>
          <w:color w:val="000000"/>
        </w:rPr>
        <w:t>pod</w:t>
      </w:r>
      <w:r w:rsidR="00483827">
        <w:rPr>
          <w:rFonts w:ascii="Arial" w:eastAsia="Times New Roman" w:hAnsi="Arial" w:cs="Arial"/>
          <w:color w:val="000000"/>
        </w:rPr>
        <w:t>atke i druge obavijesti;</w:t>
      </w:r>
    </w:p>
    <w:p w:rsidR="001035F7" w:rsidRPr="00AC313A" w:rsidRDefault="00413E02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 xml:space="preserve">Novčanom kaznom </w:t>
      </w:r>
      <w:r w:rsidR="006E515C" w:rsidRPr="00AC313A">
        <w:rPr>
          <w:rFonts w:ascii="Arial" w:eastAsia="Times New Roman" w:hAnsi="Arial" w:cs="Arial"/>
          <w:color w:val="000000"/>
        </w:rPr>
        <w:t xml:space="preserve">u </w:t>
      </w:r>
      <w:r w:rsidRPr="00AC313A">
        <w:rPr>
          <w:rFonts w:ascii="Arial" w:eastAsia="Times New Roman" w:hAnsi="Arial" w:cs="Arial"/>
          <w:color w:val="000000"/>
        </w:rPr>
        <w:t>iznosu od 300,00 do 700,00 kuna kaznit će se fizička osoba ako počini</w:t>
      </w:r>
      <w:r w:rsidR="00146274" w:rsidRPr="00AC313A">
        <w:rPr>
          <w:rFonts w:ascii="Arial" w:eastAsia="Times New Roman" w:hAnsi="Arial" w:cs="Arial"/>
          <w:color w:val="000000"/>
        </w:rPr>
        <w:t xml:space="preserve"> </w:t>
      </w:r>
      <w:r w:rsidRPr="00AC313A">
        <w:rPr>
          <w:rFonts w:ascii="Arial" w:eastAsia="Times New Roman" w:hAnsi="Arial" w:cs="Arial"/>
          <w:color w:val="000000"/>
        </w:rPr>
        <w:t>pre</w:t>
      </w:r>
      <w:r w:rsidR="006E515C" w:rsidRPr="00AC313A">
        <w:rPr>
          <w:rFonts w:ascii="Arial" w:eastAsia="Times New Roman" w:hAnsi="Arial" w:cs="Arial"/>
          <w:color w:val="000000"/>
        </w:rPr>
        <w:t xml:space="preserve">kršaj iz stavka l. točaka 2., 3., 5., </w:t>
      </w:r>
      <w:r w:rsidR="003D0C7D" w:rsidRPr="00AC313A">
        <w:rPr>
          <w:rFonts w:ascii="Arial" w:eastAsia="Times New Roman" w:hAnsi="Arial" w:cs="Arial"/>
          <w:color w:val="000000"/>
        </w:rPr>
        <w:t xml:space="preserve">6., </w:t>
      </w:r>
      <w:r w:rsidR="006E515C" w:rsidRPr="00AC313A">
        <w:rPr>
          <w:rFonts w:ascii="Arial" w:eastAsia="Times New Roman" w:hAnsi="Arial" w:cs="Arial"/>
          <w:color w:val="000000"/>
        </w:rPr>
        <w:t>7., 8., 9., 10., 11. ovog</w:t>
      </w:r>
      <w:r w:rsidRPr="00AC313A">
        <w:rPr>
          <w:rFonts w:ascii="Arial" w:eastAsia="Times New Roman" w:hAnsi="Arial" w:cs="Arial"/>
          <w:color w:val="000000"/>
        </w:rPr>
        <w:t xml:space="preserve"> članka.</w:t>
      </w:r>
    </w:p>
    <w:p w:rsidR="008A39AA" w:rsidRPr="00AC313A" w:rsidRDefault="001035F7" w:rsidP="00AC313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b/>
          <w:bCs/>
          <w:color w:val="000000"/>
        </w:rPr>
        <w:br/>
      </w:r>
      <w:r w:rsidR="00B476C2">
        <w:rPr>
          <w:rFonts w:ascii="Arial" w:eastAsia="Times New Roman" w:hAnsi="Arial" w:cs="Arial"/>
          <w:b/>
          <w:bCs/>
          <w:color w:val="000000"/>
        </w:rPr>
        <w:t>IX</w:t>
      </w:r>
      <w:r w:rsidR="008A39AA" w:rsidRPr="00AC313A">
        <w:rPr>
          <w:rFonts w:ascii="Arial" w:eastAsia="Times New Roman" w:hAnsi="Arial" w:cs="Arial"/>
          <w:b/>
          <w:bCs/>
          <w:color w:val="000000"/>
        </w:rPr>
        <w:t>. PRIJELAZNE I ZAVRŠNE ODREDBE</w:t>
      </w:r>
    </w:p>
    <w:p w:rsidR="00F45DE4" w:rsidRPr="00AC313A" w:rsidRDefault="008A39AA" w:rsidP="00AC313A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br/>
      </w:r>
      <w:r w:rsidR="00B476C2">
        <w:rPr>
          <w:rFonts w:ascii="Arial" w:eastAsia="Times New Roman" w:hAnsi="Arial" w:cs="Arial"/>
          <w:b/>
          <w:bCs/>
          <w:color w:val="000000"/>
        </w:rPr>
        <w:t>Članak 38</w:t>
      </w:r>
      <w:r w:rsidR="00F45DE4" w:rsidRPr="00AC313A">
        <w:rPr>
          <w:rFonts w:ascii="Arial" w:eastAsia="Times New Roman" w:hAnsi="Arial" w:cs="Arial"/>
          <w:b/>
          <w:bCs/>
          <w:color w:val="000000"/>
        </w:rPr>
        <w:t>.</w:t>
      </w:r>
    </w:p>
    <w:p w:rsidR="00B476C2" w:rsidRDefault="00B476C2" w:rsidP="00B476C2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Stupanjem na snagu ove Odluke prestaje važiti Odluka o nerazvrstanim cestama („Županijski glasnik“ Ličko-senjske županije broj: </w:t>
      </w:r>
      <w:r w:rsidR="007F75A1">
        <w:rPr>
          <w:rFonts w:ascii="Arial" w:eastAsia="Times New Roman" w:hAnsi="Arial" w:cs="Arial"/>
          <w:color w:val="000000"/>
        </w:rPr>
        <w:t>31/14</w:t>
      </w:r>
      <w:r w:rsidR="008C29E2">
        <w:rPr>
          <w:rFonts w:ascii="Arial" w:eastAsia="Times New Roman" w:hAnsi="Arial" w:cs="Arial"/>
          <w:color w:val="000000"/>
        </w:rPr>
        <w:t xml:space="preserve"> i 29/15</w:t>
      </w:r>
      <w:r>
        <w:rPr>
          <w:rFonts w:ascii="Arial" w:eastAsia="Times New Roman" w:hAnsi="Arial" w:cs="Arial"/>
          <w:color w:val="000000"/>
        </w:rPr>
        <w:t>)</w:t>
      </w:r>
      <w:r w:rsidR="008C29E2">
        <w:rPr>
          <w:rFonts w:ascii="Arial" w:eastAsia="Times New Roman" w:hAnsi="Arial" w:cs="Arial"/>
          <w:color w:val="000000"/>
        </w:rPr>
        <w:t>.</w:t>
      </w:r>
      <w:r w:rsidR="007F75A1">
        <w:rPr>
          <w:rFonts w:ascii="Arial" w:eastAsia="Times New Roman" w:hAnsi="Arial" w:cs="Arial"/>
          <w:color w:val="000000"/>
        </w:rPr>
        <w:t xml:space="preserve"> </w:t>
      </w:r>
    </w:p>
    <w:p w:rsidR="00B476C2" w:rsidRDefault="00B476C2" w:rsidP="00AC313A">
      <w:pPr>
        <w:spacing w:after="0" w:line="240" w:lineRule="auto"/>
        <w:jc w:val="both"/>
        <w:rPr>
          <w:rFonts w:ascii="Arial" w:hAnsi="Arial" w:cs="Arial"/>
        </w:rPr>
      </w:pPr>
    </w:p>
    <w:p w:rsidR="00B476C2" w:rsidRDefault="00B476C2" w:rsidP="00B476C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Članak 39.</w:t>
      </w:r>
    </w:p>
    <w:p w:rsidR="005961E4" w:rsidRDefault="005961E4" w:rsidP="00AC313A">
      <w:pPr>
        <w:spacing w:after="0" w:line="240" w:lineRule="auto"/>
        <w:jc w:val="both"/>
        <w:rPr>
          <w:rFonts w:ascii="Arial" w:hAnsi="Arial" w:cs="Arial"/>
        </w:rPr>
      </w:pPr>
      <w:r w:rsidRPr="00AC313A">
        <w:rPr>
          <w:rFonts w:ascii="Arial" w:hAnsi="Arial" w:cs="Arial"/>
        </w:rPr>
        <w:t xml:space="preserve">Ova Odluka stupa na snagu osmog </w:t>
      </w:r>
      <w:r w:rsidR="00B476C2">
        <w:rPr>
          <w:rFonts w:ascii="Arial" w:hAnsi="Arial" w:cs="Arial"/>
        </w:rPr>
        <w:t xml:space="preserve">(8) </w:t>
      </w:r>
      <w:r w:rsidRPr="00AC313A">
        <w:rPr>
          <w:rFonts w:ascii="Arial" w:hAnsi="Arial" w:cs="Arial"/>
        </w:rPr>
        <w:t xml:space="preserve">dana od dana </w:t>
      </w:r>
      <w:r w:rsidR="00B476C2">
        <w:rPr>
          <w:rFonts w:ascii="Arial" w:hAnsi="Arial" w:cs="Arial"/>
        </w:rPr>
        <w:t xml:space="preserve">objave, </w:t>
      </w:r>
      <w:r w:rsidRPr="00AC313A">
        <w:rPr>
          <w:rFonts w:ascii="Arial" w:hAnsi="Arial" w:cs="Arial"/>
        </w:rPr>
        <w:t xml:space="preserve">a objaviti će u </w:t>
      </w:r>
      <w:r w:rsidR="008040BF">
        <w:rPr>
          <w:rFonts w:ascii="Arial" w:hAnsi="Arial" w:cs="Arial"/>
        </w:rPr>
        <w:t>„</w:t>
      </w:r>
      <w:r w:rsidRPr="00AC313A">
        <w:rPr>
          <w:rFonts w:ascii="Arial" w:hAnsi="Arial" w:cs="Arial"/>
        </w:rPr>
        <w:t>Županijskom glasniku</w:t>
      </w:r>
      <w:r w:rsidR="008040BF">
        <w:rPr>
          <w:rFonts w:ascii="Arial" w:hAnsi="Arial" w:cs="Arial"/>
        </w:rPr>
        <w:t>“</w:t>
      </w:r>
      <w:r w:rsidRPr="00AC313A">
        <w:rPr>
          <w:rFonts w:ascii="Arial" w:hAnsi="Arial" w:cs="Arial"/>
        </w:rPr>
        <w:t xml:space="preserve"> Ličko-senjske županije.</w:t>
      </w:r>
    </w:p>
    <w:p w:rsidR="008C29E2" w:rsidRPr="008C29E2" w:rsidRDefault="008C29E2" w:rsidP="008C29E2">
      <w:pPr>
        <w:spacing w:after="0" w:line="240" w:lineRule="auto"/>
        <w:jc w:val="both"/>
        <w:rPr>
          <w:rFonts w:ascii="Arial" w:hAnsi="Arial" w:cs="Arial"/>
        </w:rPr>
      </w:pPr>
    </w:p>
    <w:p w:rsidR="008C29E2" w:rsidRPr="00AC313A" w:rsidRDefault="008C29E2" w:rsidP="00AC313A">
      <w:pPr>
        <w:spacing w:after="0" w:line="240" w:lineRule="auto"/>
        <w:jc w:val="both"/>
        <w:rPr>
          <w:rFonts w:ascii="Arial" w:hAnsi="Arial" w:cs="Arial"/>
        </w:rPr>
      </w:pPr>
    </w:p>
    <w:p w:rsidR="005961E4" w:rsidRPr="00AC313A" w:rsidRDefault="005961E4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>Klasa: 340-03/1</w:t>
      </w:r>
      <w:r w:rsidR="00F533AD">
        <w:rPr>
          <w:rFonts w:ascii="Arial" w:eastAsia="Times New Roman" w:hAnsi="Arial" w:cs="Arial"/>
          <w:color w:val="000000"/>
        </w:rPr>
        <w:t>6</w:t>
      </w:r>
      <w:r w:rsidR="00372C44">
        <w:rPr>
          <w:rFonts w:ascii="Arial" w:eastAsia="Times New Roman" w:hAnsi="Arial" w:cs="Arial"/>
          <w:color w:val="000000"/>
        </w:rPr>
        <w:t>-01/</w:t>
      </w:r>
      <w:r w:rsidR="00F533AD">
        <w:rPr>
          <w:rFonts w:ascii="Arial" w:eastAsia="Times New Roman" w:hAnsi="Arial" w:cs="Arial"/>
          <w:color w:val="000000"/>
        </w:rPr>
        <w:t>06</w:t>
      </w:r>
    </w:p>
    <w:p w:rsidR="005961E4" w:rsidRPr="00AC313A" w:rsidRDefault="005961E4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AC313A">
        <w:rPr>
          <w:rFonts w:ascii="Arial" w:eastAsia="Times New Roman" w:hAnsi="Arial" w:cs="Arial"/>
          <w:color w:val="000000"/>
        </w:rPr>
        <w:t>Ur.broj</w:t>
      </w:r>
      <w:proofErr w:type="spellEnd"/>
      <w:r w:rsidRPr="00AC313A">
        <w:rPr>
          <w:rFonts w:ascii="Arial" w:eastAsia="Times New Roman" w:hAnsi="Arial" w:cs="Arial"/>
          <w:color w:val="000000"/>
        </w:rPr>
        <w:t>: 2125/12-01-</w:t>
      </w:r>
      <w:r w:rsidR="008040BF">
        <w:rPr>
          <w:rFonts w:ascii="Arial" w:eastAsia="Times New Roman" w:hAnsi="Arial" w:cs="Arial"/>
          <w:color w:val="000000"/>
        </w:rPr>
        <w:t>1</w:t>
      </w:r>
      <w:r w:rsidR="00F533AD">
        <w:rPr>
          <w:rFonts w:ascii="Arial" w:eastAsia="Times New Roman" w:hAnsi="Arial" w:cs="Arial"/>
          <w:color w:val="000000"/>
        </w:rPr>
        <w:t>6</w:t>
      </w:r>
      <w:r w:rsidR="00483827">
        <w:rPr>
          <w:rFonts w:ascii="Arial" w:eastAsia="Times New Roman" w:hAnsi="Arial" w:cs="Arial"/>
          <w:color w:val="000000"/>
        </w:rPr>
        <w:t>-02</w:t>
      </w:r>
    </w:p>
    <w:p w:rsidR="005961E4" w:rsidRDefault="005961E4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313A">
        <w:rPr>
          <w:rFonts w:ascii="Arial" w:eastAsia="Times New Roman" w:hAnsi="Arial" w:cs="Arial"/>
          <w:color w:val="000000"/>
        </w:rPr>
        <w:t xml:space="preserve">Udbina, </w:t>
      </w:r>
      <w:r w:rsidR="00483827">
        <w:rPr>
          <w:rFonts w:ascii="Arial" w:eastAsia="Times New Roman" w:hAnsi="Arial" w:cs="Arial"/>
          <w:color w:val="000000"/>
        </w:rPr>
        <w:t>16</w:t>
      </w:r>
      <w:r w:rsidR="00F533AD">
        <w:rPr>
          <w:rFonts w:ascii="Arial" w:eastAsia="Times New Roman" w:hAnsi="Arial" w:cs="Arial"/>
          <w:color w:val="000000"/>
        </w:rPr>
        <w:t>.11.2016</w:t>
      </w:r>
      <w:r w:rsidR="008040BF">
        <w:rPr>
          <w:rFonts w:ascii="Arial" w:eastAsia="Times New Roman" w:hAnsi="Arial" w:cs="Arial"/>
          <w:color w:val="000000"/>
        </w:rPr>
        <w:t>. godine</w:t>
      </w:r>
    </w:p>
    <w:p w:rsidR="00F533AD" w:rsidRDefault="00F533AD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F533AD" w:rsidRDefault="00F533AD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F533AD" w:rsidRDefault="00483827" w:rsidP="0048382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OPĆINSKO VIJEĆE OPĆINE UDBINA</w:t>
      </w:r>
    </w:p>
    <w:p w:rsidR="00483827" w:rsidRDefault="00483827" w:rsidP="0048382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483827" w:rsidRDefault="00483827" w:rsidP="0048382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483827" w:rsidRDefault="00483827" w:rsidP="004838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 xml:space="preserve">Predsjednik Općinskog vijeća: </w:t>
      </w:r>
    </w:p>
    <w:p w:rsidR="00483827" w:rsidRPr="00483827" w:rsidRDefault="00483827" w:rsidP="004838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="001E1CC3">
        <w:rPr>
          <w:rFonts w:ascii="Arial" w:eastAsia="Times New Roman" w:hAnsi="Arial" w:cs="Arial"/>
          <w:color w:val="000000"/>
        </w:rPr>
        <w:t xml:space="preserve">Slobodan </w:t>
      </w:r>
      <w:proofErr w:type="spellStart"/>
      <w:r w:rsidR="001E1CC3">
        <w:rPr>
          <w:rFonts w:ascii="Arial" w:eastAsia="Times New Roman" w:hAnsi="Arial" w:cs="Arial"/>
          <w:color w:val="000000"/>
        </w:rPr>
        <w:t>Bjelobaba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</w:p>
    <w:p w:rsidR="00F533AD" w:rsidRDefault="00F533AD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F533AD" w:rsidRDefault="00F533AD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F2006E" w:rsidRDefault="00F2006E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83827" w:rsidRDefault="00483827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83827" w:rsidRDefault="00483827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83827" w:rsidRDefault="00483827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83827" w:rsidRDefault="00483827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83827" w:rsidRDefault="00483827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83827" w:rsidRDefault="00483827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83827" w:rsidRDefault="00483827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83827" w:rsidRDefault="00483827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83827" w:rsidRDefault="00483827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83827" w:rsidRDefault="00483827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83827" w:rsidRDefault="00483827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83827" w:rsidRDefault="00483827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83827" w:rsidRDefault="00483827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83827" w:rsidRDefault="00483827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83827" w:rsidRDefault="00483827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83827" w:rsidRDefault="00483827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83827" w:rsidRDefault="00483827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83827" w:rsidRDefault="00483827" w:rsidP="00AC313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F533AD" w:rsidRPr="00EA41B1" w:rsidRDefault="00F533AD" w:rsidP="00F533AD">
      <w:pPr>
        <w:jc w:val="center"/>
        <w:rPr>
          <w:b/>
        </w:rPr>
      </w:pPr>
      <w:r w:rsidRPr="00EA41B1">
        <w:rPr>
          <w:b/>
        </w:rPr>
        <w:lastRenderedPageBreak/>
        <w:t>POPIS NERAZVRSTANIH CESTA NA PODRUČJU OPĆINE UDBINA</w:t>
      </w:r>
    </w:p>
    <w:p w:rsidR="00F533AD" w:rsidRPr="00EA41B1" w:rsidRDefault="00F533AD" w:rsidP="00F533AD">
      <w:pPr>
        <w:jc w:val="center"/>
        <w:rPr>
          <w:b/>
        </w:rPr>
      </w:pPr>
    </w:p>
    <w:tbl>
      <w:tblPr>
        <w:tblStyle w:val="Reetkatablice"/>
        <w:tblW w:w="97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511"/>
        <w:gridCol w:w="1324"/>
        <w:gridCol w:w="4394"/>
        <w:gridCol w:w="1194"/>
      </w:tblGrid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  <w:r w:rsidRPr="00EA41B1">
              <w:rPr>
                <w:b/>
              </w:rPr>
              <w:t>Naselje</w:t>
            </w:r>
          </w:p>
        </w:tc>
        <w:tc>
          <w:tcPr>
            <w:tcW w:w="1511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  <w:r w:rsidRPr="00EA41B1">
              <w:rPr>
                <w:b/>
              </w:rPr>
              <w:t>Dionica nerazvrstane ceste</w:t>
            </w:r>
          </w:p>
        </w:tc>
        <w:tc>
          <w:tcPr>
            <w:tcW w:w="1324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  <w:r w:rsidRPr="00EA41B1">
              <w:rPr>
                <w:b/>
              </w:rPr>
              <w:t>Katastarska općina</w:t>
            </w:r>
          </w:p>
        </w:tc>
        <w:tc>
          <w:tcPr>
            <w:tcW w:w="4394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  <w:r w:rsidRPr="00EA41B1">
              <w:rPr>
                <w:b/>
              </w:rPr>
              <w:t>Katastarska čestica</w:t>
            </w:r>
          </w:p>
        </w:tc>
        <w:tc>
          <w:tcPr>
            <w:tcW w:w="1194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  <w:r w:rsidRPr="00EA41B1">
              <w:rPr>
                <w:b/>
              </w:rPr>
              <w:t xml:space="preserve">Dužina </w:t>
            </w:r>
          </w:p>
          <w:p w:rsidR="00F533AD" w:rsidRPr="00EA41B1" w:rsidRDefault="00F533AD" w:rsidP="00E244E2">
            <w:pPr>
              <w:jc w:val="center"/>
              <w:rPr>
                <w:b/>
              </w:rPr>
            </w:pPr>
            <w:r w:rsidRPr="00EA41B1">
              <w:rPr>
                <w:b/>
              </w:rPr>
              <w:t>metara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  <w:r w:rsidRPr="00EA41B1">
              <w:rPr>
                <w:b/>
              </w:rPr>
              <w:t>Udbina</w:t>
            </w:r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proofErr w:type="spellStart"/>
            <w:r>
              <w:t>Ul.Krbavska</w:t>
            </w:r>
            <w:proofErr w:type="spellEnd"/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r>
              <w:t>Udbina</w:t>
            </w:r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4270/2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440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proofErr w:type="spellStart"/>
            <w:r>
              <w:t>Ul.Stjepana</w:t>
            </w:r>
            <w:proofErr w:type="spellEnd"/>
            <w:r>
              <w:t xml:space="preserve"> Radića</w:t>
            </w:r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r>
              <w:t>Udbina</w:t>
            </w:r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4050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330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proofErr w:type="spellStart"/>
            <w:r>
              <w:t>Ul.Stjepana</w:t>
            </w:r>
            <w:proofErr w:type="spellEnd"/>
            <w:r>
              <w:t xml:space="preserve"> Radića(lijevi odvojak)</w:t>
            </w:r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r>
              <w:t>Udbina</w:t>
            </w:r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4056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270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proofErr w:type="spellStart"/>
            <w:r>
              <w:t>Ul.Luke</w:t>
            </w:r>
            <w:proofErr w:type="spellEnd"/>
            <w:r>
              <w:t xml:space="preserve"> Matanića</w:t>
            </w:r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r>
              <w:t>Udbina</w:t>
            </w:r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4040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225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proofErr w:type="spellStart"/>
            <w:r>
              <w:t>Ul.Berislavićeva</w:t>
            </w:r>
            <w:proofErr w:type="spellEnd"/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r>
              <w:t>Udbina</w:t>
            </w:r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4068/1, 4057/8,4060/6,4055/1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525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proofErr w:type="spellStart"/>
            <w:r>
              <w:t>Ul.Ivana</w:t>
            </w:r>
            <w:proofErr w:type="spellEnd"/>
            <w:r>
              <w:t xml:space="preserve"> Bana Karlovića</w:t>
            </w:r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r>
              <w:t>Udbina</w:t>
            </w:r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4100,4082/17,4082/1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285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r>
              <w:t>Trg Hrvatskih vitezova</w:t>
            </w:r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r>
              <w:t>Udbina</w:t>
            </w:r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4270/2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230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r>
              <w:t xml:space="preserve">Trg </w:t>
            </w:r>
            <w:proofErr w:type="spellStart"/>
            <w:r>
              <w:t>Sv.Lucije</w:t>
            </w:r>
            <w:proofErr w:type="spellEnd"/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r>
              <w:t>Udbina</w:t>
            </w:r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4135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90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proofErr w:type="spellStart"/>
            <w:r>
              <w:t>Ul.Lovinačka</w:t>
            </w:r>
            <w:proofErr w:type="spellEnd"/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r>
              <w:t>Udbina</w:t>
            </w:r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4272/1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420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proofErr w:type="spellStart"/>
            <w:r>
              <w:t>Ul.Podlapačka</w:t>
            </w:r>
            <w:proofErr w:type="spellEnd"/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r>
              <w:t>Udbina</w:t>
            </w:r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4186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250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proofErr w:type="spellStart"/>
            <w:r>
              <w:t>Ul.Svetog</w:t>
            </w:r>
            <w:proofErr w:type="spellEnd"/>
            <w:r>
              <w:t xml:space="preserve"> Marka</w:t>
            </w:r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r>
              <w:t>Udbina</w:t>
            </w:r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4205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75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proofErr w:type="spellStart"/>
            <w:r>
              <w:t>Ul.Alojzija</w:t>
            </w:r>
            <w:proofErr w:type="spellEnd"/>
            <w:r>
              <w:t xml:space="preserve"> Stepinca</w:t>
            </w:r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r>
              <w:t>Udbina</w:t>
            </w:r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4221,4210/7,4254/20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190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proofErr w:type="spellStart"/>
            <w:r>
              <w:t>Ul.Popa</w:t>
            </w:r>
            <w:proofErr w:type="spellEnd"/>
            <w:r>
              <w:t xml:space="preserve"> Marka Mesića</w:t>
            </w:r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r>
              <w:t>Udbina</w:t>
            </w:r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4254/21,4225/1,4224/1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250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proofErr w:type="spellStart"/>
            <w:r>
              <w:t>Ul.Velebitska</w:t>
            </w:r>
            <w:proofErr w:type="spellEnd"/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r>
              <w:t>Udbina</w:t>
            </w:r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4254/65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320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proofErr w:type="spellStart"/>
            <w:r>
              <w:t>Ul.Augusta</w:t>
            </w:r>
            <w:proofErr w:type="spellEnd"/>
            <w:r>
              <w:t xml:space="preserve"> Šenoe</w:t>
            </w:r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r>
              <w:t>Udbina</w:t>
            </w:r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4254/66,4232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220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proofErr w:type="spellStart"/>
            <w:r>
              <w:t>Ul.Mutilićka</w:t>
            </w:r>
            <w:proofErr w:type="spellEnd"/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r>
              <w:t>Udbina</w:t>
            </w:r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4254/68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150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  <w:proofErr w:type="spellStart"/>
            <w:r w:rsidRPr="00EA41B1">
              <w:rPr>
                <w:b/>
              </w:rPr>
              <w:t>Visuć</w:t>
            </w:r>
            <w:proofErr w:type="spellEnd"/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proofErr w:type="spellStart"/>
            <w:r>
              <w:t>Ž.C</w:t>
            </w:r>
            <w:proofErr w:type="spellEnd"/>
            <w:r>
              <w:t>. 5167-</w:t>
            </w:r>
            <w:proofErr w:type="spellStart"/>
            <w:r>
              <w:t>Potkrčana</w:t>
            </w:r>
            <w:proofErr w:type="spellEnd"/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proofErr w:type="spellStart"/>
            <w:r>
              <w:t>Visuć</w:t>
            </w:r>
            <w:proofErr w:type="spellEnd"/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4114/3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750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proofErr w:type="spellStart"/>
            <w:r>
              <w:t>Ž.C</w:t>
            </w:r>
            <w:proofErr w:type="spellEnd"/>
            <w:r>
              <w:t>. 5167-Gaj Kosanović-potkraj</w:t>
            </w:r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proofErr w:type="spellStart"/>
            <w:r>
              <w:t>Visuć</w:t>
            </w:r>
            <w:proofErr w:type="spellEnd"/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4172/3,4172/1,4178,4181,3053,3055/1,3178,3179,3180,3185,3260,3263,2708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2.500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proofErr w:type="spellStart"/>
            <w:r>
              <w:t>Ž.C</w:t>
            </w:r>
            <w:proofErr w:type="spellEnd"/>
            <w:r>
              <w:t>. 5167-</w:t>
            </w:r>
            <w:proofErr w:type="spellStart"/>
            <w:r>
              <w:t>Potkuk</w:t>
            </w:r>
            <w:proofErr w:type="spellEnd"/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proofErr w:type="spellStart"/>
            <w:r>
              <w:t>Visuć</w:t>
            </w:r>
            <w:proofErr w:type="spellEnd"/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4120/3,4120/4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900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rPr>
                <w:b/>
              </w:rPr>
            </w:pPr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r>
              <w:t>L.C.59100-Tišma Varoš</w:t>
            </w:r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proofErr w:type="spellStart"/>
            <w:r>
              <w:t>Visuć</w:t>
            </w:r>
            <w:proofErr w:type="spellEnd"/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4150,4149/1,4145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490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  <w:proofErr w:type="spellStart"/>
            <w:r w:rsidRPr="00EA41B1">
              <w:rPr>
                <w:b/>
              </w:rPr>
              <w:t>Mutilić</w:t>
            </w:r>
            <w:proofErr w:type="spellEnd"/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r>
              <w:t>L.C.59101-</w:t>
            </w:r>
            <w:proofErr w:type="spellStart"/>
            <w:r>
              <w:t>Galovići</w:t>
            </w:r>
            <w:proofErr w:type="spellEnd"/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proofErr w:type="spellStart"/>
            <w:r>
              <w:t>Mutilić</w:t>
            </w:r>
            <w:proofErr w:type="spellEnd"/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3923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720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F533AD" w:rsidRDefault="00F533AD" w:rsidP="001E1CC3">
            <w:pPr>
              <w:jc w:val="center"/>
            </w:pPr>
            <w:r>
              <w:t>L.C.59101-</w:t>
            </w:r>
            <w:proofErr w:type="spellStart"/>
            <w:r>
              <w:t>Bjelo</w:t>
            </w:r>
            <w:r w:rsidR="001E1CC3">
              <w:t>babe</w:t>
            </w:r>
            <w:proofErr w:type="spellEnd"/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proofErr w:type="spellStart"/>
            <w:r>
              <w:t>Mutilić</w:t>
            </w:r>
            <w:proofErr w:type="spellEnd"/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3913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385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  <w:proofErr w:type="spellStart"/>
            <w:r w:rsidRPr="00EA41B1">
              <w:rPr>
                <w:b/>
              </w:rPr>
              <w:t>Ondić</w:t>
            </w:r>
            <w:proofErr w:type="spellEnd"/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proofErr w:type="spellStart"/>
            <w:r>
              <w:t>D.</w:t>
            </w:r>
            <w:r w:rsidR="00BC30E1">
              <w:t>C</w:t>
            </w:r>
            <w:proofErr w:type="spellEnd"/>
            <w:r w:rsidR="00BC30E1">
              <w:t xml:space="preserve">. </w:t>
            </w:r>
            <w:r>
              <w:t>1.-</w:t>
            </w:r>
            <w:proofErr w:type="spellStart"/>
            <w:r>
              <w:t>Ondić</w:t>
            </w:r>
            <w:proofErr w:type="spellEnd"/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proofErr w:type="spellStart"/>
            <w:r>
              <w:t>Mutilić</w:t>
            </w:r>
            <w:proofErr w:type="spellEnd"/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3447/1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345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proofErr w:type="spellStart"/>
            <w:r>
              <w:t>D.</w:t>
            </w:r>
            <w:r w:rsidR="00BC30E1">
              <w:t>C</w:t>
            </w:r>
            <w:proofErr w:type="spellEnd"/>
            <w:r w:rsidR="00BC30E1">
              <w:t xml:space="preserve">. </w:t>
            </w:r>
            <w:r>
              <w:t>1.-</w:t>
            </w:r>
            <w:proofErr w:type="spellStart"/>
            <w:r>
              <w:t>Ondić</w:t>
            </w:r>
            <w:proofErr w:type="spellEnd"/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proofErr w:type="spellStart"/>
            <w:r>
              <w:t>Mutilić</w:t>
            </w:r>
            <w:proofErr w:type="spellEnd"/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3961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220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proofErr w:type="spellStart"/>
            <w:r>
              <w:t>D.</w:t>
            </w:r>
            <w:r w:rsidR="00BC30E1">
              <w:t>C</w:t>
            </w:r>
            <w:proofErr w:type="spellEnd"/>
            <w:r w:rsidR="00BC30E1">
              <w:t xml:space="preserve">. </w:t>
            </w:r>
            <w:r>
              <w:t>1.-Krčana</w:t>
            </w:r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proofErr w:type="spellStart"/>
            <w:r>
              <w:t>Mutilić</w:t>
            </w:r>
            <w:proofErr w:type="spellEnd"/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2965/2,9999/140,3296,3294,3180/23,3496/1,3548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2.150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r>
              <w:t>D.1.-Lončari</w:t>
            </w:r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proofErr w:type="spellStart"/>
            <w:r>
              <w:t>Mutilić</w:t>
            </w:r>
            <w:proofErr w:type="spellEnd"/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2750/11,3952/9,3969,3180/23,3119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800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  <w:proofErr w:type="spellStart"/>
            <w:r w:rsidRPr="00EA41B1">
              <w:rPr>
                <w:b/>
              </w:rPr>
              <w:t>Poljice</w:t>
            </w:r>
            <w:proofErr w:type="spellEnd"/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r>
              <w:t>D.1.Poljice</w:t>
            </w:r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proofErr w:type="spellStart"/>
            <w:r>
              <w:t>Komić</w:t>
            </w:r>
            <w:proofErr w:type="spellEnd"/>
          </w:p>
          <w:p w:rsidR="00F533AD" w:rsidRDefault="00F533AD" w:rsidP="00E244E2">
            <w:pPr>
              <w:jc w:val="center"/>
            </w:pPr>
            <w:proofErr w:type="spellStart"/>
            <w:r>
              <w:t>Mutilić</w:t>
            </w:r>
            <w:proofErr w:type="spellEnd"/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2884,2866,2863,2862,2750/1,</w:t>
            </w:r>
          </w:p>
          <w:p w:rsidR="00F533AD" w:rsidRDefault="00F533AD" w:rsidP="00E244E2">
            <w:pPr>
              <w:jc w:val="center"/>
            </w:pPr>
            <w:r>
              <w:t>1434/11,1496,2363/11,2428,3106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3.500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  <w:proofErr w:type="spellStart"/>
            <w:r w:rsidRPr="00EA41B1">
              <w:rPr>
                <w:b/>
              </w:rPr>
              <w:t>Komić</w:t>
            </w:r>
            <w:proofErr w:type="spellEnd"/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r>
              <w:t>L.C.59112-Bošnjaci</w:t>
            </w:r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proofErr w:type="spellStart"/>
            <w:r>
              <w:t>Komić</w:t>
            </w:r>
            <w:proofErr w:type="spellEnd"/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3100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970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r>
              <w:t>L.C.59112-</w:t>
            </w:r>
            <w:proofErr w:type="spellStart"/>
            <w:r>
              <w:t>Bosići</w:t>
            </w:r>
            <w:proofErr w:type="spellEnd"/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proofErr w:type="spellStart"/>
            <w:r>
              <w:t>Komić</w:t>
            </w:r>
            <w:proofErr w:type="spellEnd"/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3079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700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r>
              <w:t>L.C.59112-</w:t>
            </w:r>
            <w:proofErr w:type="spellStart"/>
            <w:r>
              <w:t>Ćurčići</w:t>
            </w:r>
            <w:proofErr w:type="spellEnd"/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proofErr w:type="spellStart"/>
            <w:r>
              <w:t>Komić</w:t>
            </w:r>
            <w:proofErr w:type="spellEnd"/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3076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700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r>
              <w:t>L.C.59</w:t>
            </w:r>
            <w:r w:rsidR="00BC30E1">
              <w:t>1</w:t>
            </w:r>
            <w:r>
              <w:t>12-</w:t>
            </w:r>
            <w:proofErr w:type="spellStart"/>
            <w:r>
              <w:t>Opalići</w:t>
            </w:r>
            <w:proofErr w:type="spellEnd"/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proofErr w:type="spellStart"/>
            <w:r>
              <w:t>Komić</w:t>
            </w:r>
            <w:proofErr w:type="spellEnd"/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3074/2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660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  <w:r w:rsidRPr="00EA41B1">
              <w:rPr>
                <w:b/>
              </w:rPr>
              <w:t>Kurjak</w:t>
            </w:r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r>
              <w:t>Ž.C.5196-</w:t>
            </w:r>
            <w:proofErr w:type="spellStart"/>
            <w:r>
              <w:t>Matići</w:t>
            </w:r>
            <w:proofErr w:type="spellEnd"/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r>
              <w:t>Udbina</w:t>
            </w:r>
          </w:p>
          <w:p w:rsidR="00F533AD" w:rsidRDefault="00F533AD" w:rsidP="00E244E2">
            <w:pPr>
              <w:jc w:val="center"/>
            </w:pPr>
            <w:r>
              <w:t>Kurjak</w:t>
            </w:r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9999/5,2160/20,2139/3,2160/9</w:t>
            </w:r>
          </w:p>
          <w:p w:rsidR="00F533AD" w:rsidRDefault="00F533AD" w:rsidP="00E244E2">
            <w:pPr>
              <w:jc w:val="center"/>
            </w:pPr>
            <w:r>
              <w:t>2160/21,2160/1,1610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1.800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proofErr w:type="spellStart"/>
            <w:r>
              <w:t>L.C</w:t>
            </w:r>
            <w:proofErr w:type="spellEnd"/>
            <w:r>
              <w:t>. 59099-Kurjak(centar)</w:t>
            </w:r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r>
              <w:t>Kurjak</w:t>
            </w:r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1622,1619,800,1610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650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  <w:r w:rsidRPr="00EA41B1">
              <w:rPr>
                <w:b/>
              </w:rPr>
              <w:t>Srednja Gora</w:t>
            </w:r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r>
              <w:t>L.C.59099-</w:t>
            </w:r>
            <w:proofErr w:type="spellStart"/>
            <w:r>
              <w:t>Baste</w:t>
            </w:r>
            <w:proofErr w:type="spellEnd"/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r>
              <w:t>Srednja Gora</w:t>
            </w:r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2246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420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proofErr w:type="spellStart"/>
            <w:r>
              <w:t>L.C</w:t>
            </w:r>
            <w:proofErr w:type="spellEnd"/>
            <w:r>
              <w:t>.-59099-Srednja Gora(centar)</w:t>
            </w:r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r>
              <w:t>Srednja Gora</w:t>
            </w:r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2256,2258,2257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1.100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r>
              <w:t>L.C.59099-</w:t>
            </w:r>
            <w:proofErr w:type="spellStart"/>
            <w:r>
              <w:t>Orlovići</w:t>
            </w:r>
            <w:proofErr w:type="spellEnd"/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r>
              <w:t>Srednja Gora</w:t>
            </w:r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2225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600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r>
              <w:t>L.C.59099-</w:t>
            </w:r>
            <w:proofErr w:type="spellStart"/>
            <w:r>
              <w:t>Čankovići</w:t>
            </w:r>
            <w:proofErr w:type="spellEnd"/>
            <w:r>
              <w:t>-</w:t>
            </w:r>
            <w:proofErr w:type="spellStart"/>
            <w:r>
              <w:t>Grkovići</w:t>
            </w:r>
            <w:proofErr w:type="spellEnd"/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r>
              <w:t>Srednja Gora</w:t>
            </w:r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2264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600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  <w:proofErr w:type="spellStart"/>
            <w:r w:rsidRPr="00EA41B1">
              <w:rPr>
                <w:b/>
              </w:rPr>
              <w:t>Breštane</w:t>
            </w:r>
            <w:proofErr w:type="spellEnd"/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r>
              <w:t>Ž.C.5164-Centar</w:t>
            </w:r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proofErr w:type="spellStart"/>
            <w:r>
              <w:t>Podlapača</w:t>
            </w:r>
            <w:proofErr w:type="spellEnd"/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3149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350</w:t>
            </w:r>
          </w:p>
        </w:tc>
      </w:tr>
      <w:tr w:rsidR="00F533AD" w:rsidTr="00E244E2">
        <w:tc>
          <w:tcPr>
            <w:tcW w:w="1277" w:type="dxa"/>
          </w:tcPr>
          <w:p w:rsidR="00F533AD" w:rsidRPr="00EA41B1" w:rsidRDefault="00F533AD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F533AD" w:rsidRDefault="00F533AD" w:rsidP="00E244E2">
            <w:pPr>
              <w:jc w:val="center"/>
            </w:pPr>
            <w:r>
              <w:t>Ž.C.5164-</w:t>
            </w:r>
            <w:proofErr w:type="spellStart"/>
            <w:r>
              <w:t>Begići</w:t>
            </w:r>
            <w:proofErr w:type="spellEnd"/>
          </w:p>
        </w:tc>
        <w:tc>
          <w:tcPr>
            <w:tcW w:w="1324" w:type="dxa"/>
          </w:tcPr>
          <w:p w:rsidR="00F533AD" w:rsidRDefault="00F533AD" w:rsidP="00E244E2">
            <w:pPr>
              <w:jc w:val="center"/>
            </w:pPr>
            <w:proofErr w:type="spellStart"/>
            <w:r>
              <w:t>Podlapača</w:t>
            </w:r>
            <w:proofErr w:type="spellEnd"/>
          </w:p>
        </w:tc>
        <w:tc>
          <w:tcPr>
            <w:tcW w:w="4394" w:type="dxa"/>
          </w:tcPr>
          <w:p w:rsidR="00F533AD" w:rsidRDefault="00F533AD" w:rsidP="00E244E2">
            <w:pPr>
              <w:jc w:val="center"/>
            </w:pPr>
            <w:r>
              <w:t>3153/1</w:t>
            </w:r>
          </w:p>
        </w:tc>
        <w:tc>
          <w:tcPr>
            <w:tcW w:w="1194" w:type="dxa"/>
          </w:tcPr>
          <w:p w:rsidR="00F533AD" w:rsidRDefault="00F533AD" w:rsidP="00E244E2">
            <w:pPr>
              <w:jc w:val="center"/>
            </w:pPr>
            <w:r>
              <w:t>400</w:t>
            </w:r>
          </w:p>
        </w:tc>
      </w:tr>
      <w:tr w:rsidR="00E244E2" w:rsidTr="00E244E2">
        <w:tc>
          <w:tcPr>
            <w:tcW w:w="1277" w:type="dxa"/>
          </w:tcPr>
          <w:p w:rsidR="00E244E2" w:rsidRPr="00EA41B1" w:rsidRDefault="00E244E2" w:rsidP="00E244E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Podlapača</w:t>
            </w:r>
            <w:proofErr w:type="spellEnd"/>
          </w:p>
        </w:tc>
        <w:tc>
          <w:tcPr>
            <w:tcW w:w="1511" w:type="dxa"/>
          </w:tcPr>
          <w:p w:rsidR="00E244E2" w:rsidRDefault="00635036" w:rsidP="00635036">
            <w:pPr>
              <w:jc w:val="center"/>
            </w:pPr>
            <w:proofErr w:type="spellStart"/>
            <w:r>
              <w:t>L.C</w:t>
            </w:r>
            <w:proofErr w:type="spellEnd"/>
            <w:r>
              <w:t>. 59137 – Donje Selo</w:t>
            </w:r>
          </w:p>
        </w:tc>
        <w:tc>
          <w:tcPr>
            <w:tcW w:w="1324" w:type="dxa"/>
          </w:tcPr>
          <w:p w:rsidR="00E244E2" w:rsidRDefault="00635036" w:rsidP="00E244E2">
            <w:pPr>
              <w:jc w:val="center"/>
            </w:pPr>
            <w:proofErr w:type="spellStart"/>
            <w:r>
              <w:t>Podlapača</w:t>
            </w:r>
            <w:proofErr w:type="spellEnd"/>
          </w:p>
        </w:tc>
        <w:tc>
          <w:tcPr>
            <w:tcW w:w="4394" w:type="dxa"/>
          </w:tcPr>
          <w:p w:rsidR="00E244E2" w:rsidRDefault="00635036" w:rsidP="00E244E2">
            <w:pPr>
              <w:jc w:val="center"/>
            </w:pPr>
            <w:r>
              <w:t>446/2, 3088, 3102, 3119</w:t>
            </w:r>
          </w:p>
        </w:tc>
        <w:tc>
          <w:tcPr>
            <w:tcW w:w="1194" w:type="dxa"/>
          </w:tcPr>
          <w:p w:rsidR="00E244E2" w:rsidRDefault="00635036" w:rsidP="00E244E2">
            <w:pPr>
              <w:jc w:val="center"/>
            </w:pPr>
            <w:r>
              <w:t>2.200</w:t>
            </w:r>
          </w:p>
        </w:tc>
      </w:tr>
      <w:tr w:rsidR="00635036" w:rsidTr="00E244E2">
        <w:tc>
          <w:tcPr>
            <w:tcW w:w="1277" w:type="dxa"/>
          </w:tcPr>
          <w:p w:rsidR="00635036" w:rsidRDefault="00635036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635036" w:rsidRDefault="00635036" w:rsidP="00635036">
            <w:pPr>
              <w:jc w:val="center"/>
            </w:pPr>
            <w:proofErr w:type="spellStart"/>
            <w:r>
              <w:t>L.C</w:t>
            </w:r>
            <w:proofErr w:type="spellEnd"/>
            <w:r>
              <w:t>. 59137 – Rosulje</w:t>
            </w:r>
          </w:p>
        </w:tc>
        <w:tc>
          <w:tcPr>
            <w:tcW w:w="1324" w:type="dxa"/>
          </w:tcPr>
          <w:p w:rsidR="00635036" w:rsidRDefault="00635036" w:rsidP="00E244E2">
            <w:pPr>
              <w:jc w:val="center"/>
            </w:pPr>
            <w:proofErr w:type="spellStart"/>
            <w:r>
              <w:t>Podlapača</w:t>
            </w:r>
            <w:proofErr w:type="spellEnd"/>
          </w:p>
        </w:tc>
        <w:tc>
          <w:tcPr>
            <w:tcW w:w="4394" w:type="dxa"/>
          </w:tcPr>
          <w:p w:rsidR="00635036" w:rsidRDefault="00635036" w:rsidP="00E244E2">
            <w:pPr>
              <w:jc w:val="center"/>
            </w:pPr>
            <w:r>
              <w:t>3103, 3147</w:t>
            </w:r>
          </w:p>
        </w:tc>
        <w:tc>
          <w:tcPr>
            <w:tcW w:w="1194" w:type="dxa"/>
          </w:tcPr>
          <w:p w:rsidR="00635036" w:rsidRDefault="00635036" w:rsidP="00E244E2">
            <w:pPr>
              <w:jc w:val="center"/>
            </w:pPr>
            <w:r>
              <w:t>960</w:t>
            </w:r>
          </w:p>
        </w:tc>
      </w:tr>
      <w:tr w:rsidR="00635036" w:rsidTr="00E244E2">
        <w:tc>
          <w:tcPr>
            <w:tcW w:w="1277" w:type="dxa"/>
          </w:tcPr>
          <w:p w:rsidR="00635036" w:rsidRDefault="00635036" w:rsidP="00E244E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Svračkov</w:t>
            </w:r>
            <w:r w:rsidR="001E1CC3">
              <w:rPr>
                <w:b/>
              </w:rPr>
              <w:t>o</w:t>
            </w:r>
            <w:bookmarkStart w:id="0" w:name="_GoBack"/>
            <w:bookmarkEnd w:id="0"/>
            <w:proofErr w:type="spellEnd"/>
            <w:r>
              <w:rPr>
                <w:b/>
              </w:rPr>
              <w:t xml:space="preserve"> Selo</w:t>
            </w:r>
          </w:p>
        </w:tc>
        <w:tc>
          <w:tcPr>
            <w:tcW w:w="1511" w:type="dxa"/>
          </w:tcPr>
          <w:p w:rsidR="00635036" w:rsidRDefault="00635036" w:rsidP="00635036">
            <w:pPr>
              <w:jc w:val="center"/>
            </w:pPr>
            <w:proofErr w:type="spellStart"/>
            <w:r>
              <w:t>L.C</w:t>
            </w:r>
            <w:proofErr w:type="spellEnd"/>
            <w:r>
              <w:t>. 59063 – Donji put</w:t>
            </w:r>
          </w:p>
        </w:tc>
        <w:tc>
          <w:tcPr>
            <w:tcW w:w="1324" w:type="dxa"/>
          </w:tcPr>
          <w:p w:rsidR="00635036" w:rsidRDefault="00635036" w:rsidP="00E244E2">
            <w:pPr>
              <w:jc w:val="center"/>
            </w:pPr>
            <w:proofErr w:type="spellStart"/>
            <w:r>
              <w:t>Svračkovo</w:t>
            </w:r>
            <w:proofErr w:type="spellEnd"/>
            <w:r>
              <w:t xml:space="preserve"> Selo</w:t>
            </w:r>
          </w:p>
        </w:tc>
        <w:tc>
          <w:tcPr>
            <w:tcW w:w="4394" w:type="dxa"/>
          </w:tcPr>
          <w:p w:rsidR="00635036" w:rsidRDefault="00635036" w:rsidP="00E244E2">
            <w:pPr>
              <w:jc w:val="center"/>
            </w:pPr>
            <w:r>
              <w:t>2430</w:t>
            </w:r>
          </w:p>
        </w:tc>
        <w:tc>
          <w:tcPr>
            <w:tcW w:w="1194" w:type="dxa"/>
          </w:tcPr>
          <w:p w:rsidR="00635036" w:rsidRDefault="00635036" w:rsidP="00E244E2">
            <w:pPr>
              <w:jc w:val="center"/>
            </w:pPr>
            <w:r>
              <w:t>3.000</w:t>
            </w:r>
          </w:p>
        </w:tc>
      </w:tr>
      <w:tr w:rsidR="00635036" w:rsidTr="00E244E2">
        <w:tc>
          <w:tcPr>
            <w:tcW w:w="1277" w:type="dxa"/>
          </w:tcPr>
          <w:p w:rsidR="00635036" w:rsidRDefault="00635036" w:rsidP="00E244E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Mekinjar</w:t>
            </w:r>
            <w:proofErr w:type="spellEnd"/>
          </w:p>
        </w:tc>
        <w:tc>
          <w:tcPr>
            <w:tcW w:w="1511" w:type="dxa"/>
          </w:tcPr>
          <w:p w:rsidR="00635036" w:rsidRDefault="00635036" w:rsidP="00635036">
            <w:pPr>
              <w:jc w:val="center"/>
            </w:pPr>
            <w:proofErr w:type="spellStart"/>
            <w:r>
              <w:t>Ž.C</w:t>
            </w:r>
            <w:proofErr w:type="spellEnd"/>
            <w:r>
              <w:t xml:space="preserve">. 5164 – Gornji </w:t>
            </w:r>
            <w:proofErr w:type="spellStart"/>
            <w:r>
              <w:t>Mekinjar</w:t>
            </w:r>
            <w:proofErr w:type="spellEnd"/>
          </w:p>
        </w:tc>
        <w:tc>
          <w:tcPr>
            <w:tcW w:w="1324" w:type="dxa"/>
          </w:tcPr>
          <w:p w:rsidR="00635036" w:rsidRDefault="00635036" w:rsidP="00E244E2">
            <w:pPr>
              <w:jc w:val="center"/>
            </w:pPr>
            <w:proofErr w:type="spellStart"/>
            <w:r>
              <w:t>Mekinjar</w:t>
            </w:r>
            <w:proofErr w:type="spellEnd"/>
          </w:p>
        </w:tc>
        <w:tc>
          <w:tcPr>
            <w:tcW w:w="4394" w:type="dxa"/>
          </w:tcPr>
          <w:p w:rsidR="00635036" w:rsidRDefault="00635036" w:rsidP="00E244E2">
            <w:pPr>
              <w:jc w:val="center"/>
            </w:pPr>
            <w:r>
              <w:t>191, 4818, 691, 4821, 4814</w:t>
            </w:r>
          </w:p>
        </w:tc>
        <w:tc>
          <w:tcPr>
            <w:tcW w:w="1194" w:type="dxa"/>
          </w:tcPr>
          <w:p w:rsidR="00635036" w:rsidRDefault="00635036" w:rsidP="00E244E2">
            <w:pPr>
              <w:jc w:val="center"/>
            </w:pPr>
            <w:r>
              <w:t>1.000</w:t>
            </w:r>
          </w:p>
        </w:tc>
      </w:tr>
      <w:tr w:rsidR="00635036" w:rsidTr="00E244E2">
        <w:tc>
          <w:tcPr>
            <w:tcW w:w="1277" w:type="dxa"/>
          </w:tcPr>
          <w:p w:rsidR="00635036" w:rsidRDefault="00635036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635036" w:rsidRDefault="00635036" w:rsidP="00635036">
            <w:pPr>
              <w:jc w:val="center"/>
            </w:pPr>
            <w:proofErr w:type="spellStart"/>
            <w:r>
              <w:t>Ž.C</w:t>
            </w:r>
            <w:proofErr w:type="spellEnd"/>
            <w:r>
              <w:t xml:space="preserve">. 5164 – Gornji </w:t>
            </w:r>
            <w:proofErr w:type="spellStart"/>
            <w:r>
              <w:t>Mekinjar</w:t>
            </w:r>
            <w:proofErr w:type="spellEnd"/>
          </w:p>
        </w:tc>
        <w:tc>
          <w:tcPr>
            <w:tcW w:w="1324" w:type="dxa"/>
          </w:tcPr>
          <w:p w:rsidR="00635036" w:rsidRDefault="00635036" w:rsidP="00E244E2">
            <w:pPr>
              <w:jc w:val="center"/>
            </w:pPr>
            <w:proofErr w:type="spellStart"/>
            <w:r>
              <w:t>Mekinjar</w:t>
            </w:r>
            <w:proofErr w:type="spellEnd"/>
          </w:p>
        </w:tc>
        <w:tc>
          <w:tcPr>
            <w:tcW w:w="4394" w:type="dxa"/>
          </w:tcPr>
          <w:p w:rsidR="00635036" w:rsidRDefault="00635036" w:rsidP="00E244E2">
            <w:pPr>
              <w:jc w:val="center"/>
            </w:pPr>
            <w:r>
              <w:t>4816</w:t>
            </w:r>
          </w:p>
        </w:tc>
        <w:tc>
          <w:tcPr>
            <w:tcW w:w="1194" w:type="dxa"/>
          </w:tcPr>
          <w:p w:rsidR="00635036" w:rsidRDefault="00635036" w:rsidP="00E244E2">
            <w:pPr>
              <w:jc w:val="center"/>
            </w:pPr>
            <w:r>
              <w:t>220</w:t>
            </w:r>
          </w:p>
        </w:tc>
      </w:tr>
      <w:tr w:rsidR="00635036" w:rsidTr="00E244E2">
        <w:tc>
          <w:tcPr>
            <w:tcW w:w="1277" w:type="dxa"/>
          </w:tcPr>
          <w:p w:rsidR="00635036" w:rsidRDefault="00635036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635036" w:rsidRDefault="00635036" w:rsidP="00635036">
            <w:pPr>
              <w:jc w:val="center"/>
            </w:pPr>
            <w:proofErr w:type="spellStart"/>
            <w:r>
              <w:t>Ž.C</w:t>
            </w:r>
            <w:proofErr w:type="spellEnd"/>
            <w:r>
              <w:t xml:space="preserve">. 5164 – </w:t>
            </w:r>
            <w:proofErr w:type="spellStart"/>
            <w:r>
              <w:t>Marinkovići</w:t>
            </w:r>
            <w:proofErr w:type="spellEnd"/>
          </w:p>
        </w:tc>
        <w:tc>
          <w:tcPr>
            <w:tcW w:w="1324" w:type="dxa"/>
          </w:tcPr>
          <w:p w:rsidR="00635036" w:rsidRDefault="00635036" w:rsidP="00E244E2">
            <w:pPr>
              <w:jc w:val="center"/>
            </w:pPr>
            <w:proofErr w:type="spellStart"/>
            <w:r>
              <w:t>Mekinjar</w:t>
            </w:r>
            <w:proofErr w:type="spellEnd"/>
          </w:p>
        </w:tc>
        <w:tc>
          <w:tcPr>
            <w:tcW w:w="4394" w:type="dxa"/>
          </w:tcPr>
          <w:p w:rsidR="00635036" w:rsidRDefault="00635036" w:rsidP="00E244E2">
            <w:pPr>
              <w:jc w:val="center"/>
            </w:pPr>
            <w:r>
              <w:t>4807,4801</w:t>
            </w:r>
          </w:p>
        </w:tc>
        <w:tc>
          <w:tcPr>
            <w:tcW w:w="1194" w:type="dxa"/>
          </w:tcPr>
          <w:p w:rsidR="00635036" w:rsidRDefault="00635036" w:rsidP="00E244E2">
            <w:pPr>
              <w:jc w:val="center"/>
            </w:pPr>
            <w:r>
              <w:t>200</w:t>
            </w:r>
          </w:p>
        </w:tc>
      </w:tr>
      <w:tr w:rsidR="00635036" w:rsidTr="00E244E2">
        <w:tc>
          <w:tcPr>
            <w:tcW w:w="1277" w:type="dxa"/>
          </w:tcPr>
          <w:p w:rsidR="00635036" w:rsidRDefault="00635036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635036" w:rsidRDefault="00635036" w:rsidP="00635036">
            <w:pPr>
              <w:jc w:val="center"/>
            </w:pPr>
            <w:proofErr w:type="spellStart"/>
            <w:r>
              <w:t>L.C</w:t>
            </w:r>
            <w:proofErr w:type="spellEnd"/>
            <w:r>
              <w:t xml:space="preserve">. 59098 – Donji </w:t>
            </w:r>
            <w:proofErr w:type="spellStart"/>
            <w:r>
              <w:t>Mekinjar</w:t>
            </w:r>
            <w:proofErr w:type="spellEnd"/>
          </w:p>
        </w:tc>
        <w:tc>
          <w:tcPr>
            <w:tcW w:w="1324" w:type="dxa"/>
          </w:tcPr>
          <w:p w:rsidR="00635036" w:rsidRDefault="00635036" w:rsidP="00E244E2">
            <w:pPr>
              <w:jc w:val="center"/>
            </w:pPr>
            <w:proofErr w:type="spellStart"/>
            <w:r>
              <w:t>Mekinjar</w:t>
            </w:r>
            <w:proofErr w:type="spellEnd"/>
          </w:p>
        </w:tc>
        <w:tc>
          <w:tcPr>
            <w:tcW w:w="4394" w:type="dxa"/>
          </w:tcPr>
          <w:p w:rsidR="00635036" w:rsidRDefault="00635036" w:rsidP="00E244E2">
            <w:pPr>
              <w:jc w:val="center"/>
            </w:pPr>
            <w:r>
              <w:t>4871</w:t>
            </w:r>
          </w:p>
        </w:tc>
        <w:tc>
          <w:tcPr>
            <w:tcW w:w="1194" w:type="dxa"/>
          </w:tcPr>
          <w:p w:rsidR="00635036" w:rsidRDefault="00635036" w:rsidP="00E244E2">
            <w:pPr>
              <w:jc w:val="center"/>
            </w:pPr>
            <w:r>
              <w:t>1.300</w:t>
            </w:r>
          </w:p>
        </w:tc>
      </w:tr>
      <w:tr w:rsidR="00635036" w:rsidTr="00E244E2">
        <w:tc>
          <w:tcPr>
            <w:tcW w:w="1277" w:type="dxa"/>
          </w:tcPr>
          <w:p w:rsidR="00635036" w:rsidRDefault="00635036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635036" w:rsidRDefault="00635036" w:rsidP="00635036">
            <w:pPr>
              <w:jc w:val="center"/>
            </w:pPr>
            <w:proofErr w:type="spellStart"/>
            <w:r>
              <w:t>Ž.C</w:t>
            </w:r>
            <w:proofErr w:type="spellEnd"/>
            <w:r>
              <w:t xml:space="preserve">. 5164 – </w:t>
            </w:r>
            <w:proofErr w:type="spellStart"/>
            <w:r>
              <w:t>Radovanci</w:t>
            </w:r>
            <w:proofErr w:type="spellEnd"/>
          </w:p>
        </w:tc>
        <w:tc>
          <w:tcPr>
            <w:tcW w:w="1324" w:type="dxa"/>
          </w:tcPr>
          <w:p w:rsidR="00635036" w:rsidRDefault="00635036" w:rsidP="00E244E2">
            <w:pPr>
              <w:jc w:val="center"/>
            </w:pPr>
            <w:r>
              <w:t>Udbina</w:t>
            </w:r>
          </w:p>
          <w:p w:rsidR="00635036" w:rsidRDefault="00635036" w:rsidP="00E244E2">
            <w:pPr>
              <w:jc w:val="center"/>
            </w:pPr>
            <w:proofErr w:type="spellStart"/>
            <w:r>
              <w:t>Mekinjar</w:t>
            </w:r>
            <w:proofErr w:type="spellEnd"/>
          </w:p>
        </w:tc>
        <w:tc>
          <w:tcPr>
            <w:tcW w:w="4394" w:type="dxa"/>
          </w:tcPr>
          <w:p w:rsidR="00635036" w:rsidRDefault="00635036" w:rsidP="00E244E2">
            <w:pPr>
              <w:jc w:val="center"/>
            </w:pPr>
            <w:r>
              <w:t>4847 - 4845</w:t>
            </w:r>
          </w:p>
        </w:tc>
        <w:tc>
          <w:tcPr>
            <w:tcW w:w="1194" w:type="dxa"/>
          </w:tcPr>
          <w:p w:rsidR="00635036" w:rsidRDefault="00635036" w:rsidP="00E244E2">
            <w:pPr>
              <w:jc w:val="center"/>
            </w:pPr>
            <w:r>
              <w:t>2.200</w:t>
            </w:r>
          </w:p>
        </w:tc>
      </w:tr>
      <w:tr w:rsidR="00635036" w:rsidTr="00E244E2">
        <w:tc>
          <w:tcPr>
            <w:tcW w:w="1277" w:type="dxa"/>
          </w:tcPr>
          <w:p w:rsidR="00635036" w:rsidRDefault="00635036" w:rsidP="00E244E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Rebić</w:t>
            </w:r>
            <w:proofErr w:type="spellEnd"/>
          </w:p>
        </w:tc>
        <w:tc>
          <w:tcPr>
            <w:tcW w:w="1511" w:type="dxa"/>
          </w:tcPr>
          <w:p w:rsidR="00635036" w:rsidRDefault="00635036" w:rsidP="00635036">
            <w:pPr>
              <w:jc w:val="center"/>
            </w:pPr>
            <w:proofErr w:type="spellStart"/>
            <w:r>
              <w:t>Ž.C</w:t>
            </w:r>
            <w:proofErr w:type="spellEnd"/>
            <w:r>
              <w:t>. 5164 (</w:t>
            </w:r>
            <w:proofErr w:type="spellStart"/>
            <w:r>
              <w:t>Podudbina</w:t>
            </w:r>
            <w:proofErr w:type="spellEnd"/>
            <w:r>
              <w:t xml:space="preserve">) – </w:t>
            </w:r>
            <w:proofErr w:type="spellStart"/>
            <w:r>
              <w:t>Rebić</w:t>
            </w:r>
            <w:proofErr w:type="spellEnd"/>
          </w:p>
        </w:tc>
        <w:tc>
          <w:tcPr>
            <w:tcW w:w="1324" w:type="dxa"/>
          </w:tcPr>
          <w:p w:rsidR="00635036" w:rsidRDefault="00635036" w:rsidP="00E244E2">
            <w:pPr>
              <w:jc w:val="center"/>
            </w:pPr>
            <w:r>
              <w:t>Udbina</w:t>
            </w:r>
          </w:p>
        </w:tc>
        <w:tc>
          <w:tcPr>
            <w:tcW w:w="4394" w:type="dxa"/>
          </w:tcPr>
          <w:p w:rsidR="00635036" w:rsidRDefault="00635036" w:rsidP="00E244E2">
            <w:pPr>
              <w:jc w:val="center"/>
            </w:pPr>
            <w:r>
              <w:t>3799, 3850/3, 3781, 3779, 3780</w:t>
            </w:r>
          </w:p>
        </w:tc>
        <w:tc>
          <w:tcPr>
            <w:tcW w:w="1194" w:type="dxa"/>
          </w:tcPr>
          <w:p w:rsidR="00635036" w:rsidRDefault="00635036" w:rsidP="00E244E2">
            <w:pPr>
              <w:jc w:val="center"/>
            </w:pPr>
            <w:r>
              <w:t>3.000</w:t>
            </w:r>
          </w:p>
        </w:tc>
      </w:tr>
      <w:tr w:rsidR="00635036" w:rsidTr="00E244E2">
        <w:tc>
          <w:tcPr>
            <w:tcW w:w="1277" w:type="dxa"/>
          </w:tcPr>
          <w:p w:rsidR="00635036" w:rsidRDefault="00635036" w:rsidP="00E244E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Jošan</w:t>
            </w:r>
            <w:proofErr w:type="spellEnd"/>
          </w:p>
        </w:tc>
        <w:tc>
          <w:tcPr>
            <w:tcW w:w="1511" w:type="dxa"/>
          </w:tcPr>
          <w:p w:rsidR="00635036" w:rsidRDefault="00635036" w:rsidP="00635036">
            <w:pPr>
              <w:jc w:val="center"/>
            </w:pPr>
            <w:proofErr w:type="spellStart"/>
            <w:r>
              <w:t>D.C</w:t>
            </w:r>
            <w:proofErr w:type="spellEnd"/>
            <w:r>
              <w:t xml:space="preserve">. 1. – Gornji </w:t>
            </w:r>
            <w:proofErr w:type="spellStart"/>
            <w:r>
              <w:t>Jošan</w:t>
            </w:r>
            <w:proofErr w:type="spellEnd"/>
          </w:p>
        </w:tc>
        <w:tc>
          <w:tcPr>
            <w:tcW w:w="1324" w:type="dxa"/>
          </w:tcPr>
          <w:p w:rsidR="00635036" w:rsidRDefault="00635036" w:rsidP="00E244E2">
            <w:pPr>
              <w:jc w:val="center"/>
            </w:pPr>
            <w:proofErr w:type="spellStart"/>
            <w:r>
              <w:t>Jošan</w:t>
            </w:r>
            <w:proofErr w:type="spellEnd"/>
          </w:p>
        </w:tc>
        <w:tc>
          <w:tcPr>
            <w:tcW w:w="4394" w:type="dxa"/>
          </w:tcPr>
          <w:p w:rsidR="00635036" w:rsidRDefault="00635036" w:rsidP="00E244E2">
            <w:pPr>
              <w:jc w:val="center"/>
            </w:pPr>
            <w:r>
              <w:t>4056/1, 4057/1, 4057/2, 4057/3</w:t>
            </w:r>
          </w:p>
        </w:tc>
        <w:tc>
          <w:tcPr>
            <w:tcW w:w="1194" w:type="dxa"/>
          </w:tcPr>
          <w:p w:rsidR="00635036" w:rsidRDefault="00635036" w:rsidP="00E244E2">
            <w:pPr>
              <w:jc w:val="center"/>
            </w:pPr>
            <w:r>
              <w:t>1.500</w:t>
            </w:r>
          </w:p>
        </w:tc>
      </w:tr>
      <w:tr w:rsidR="00635036" w:rsidTr="00E244E2">
        <w:tc>
          <w:tcPr>
            <w:tcW w:w="1277" w:type="dxa"/>
          </w:tcPr>
          <w:p w:rsidR="00635036" w:rsidRDefault="00635036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635036" w:rsidRDefault="00635036" w:rsidP="00635036">
            <w:pPr>
              <w:jc w:val="center"/>
            </w:pPr>
            <w:proofErr w:type="spellStart"/>
            <w:r>
              <w:t>D.C</w:t>
            </w:r>
            <w:proofErr w:type="spellEnd"/>
            <w:r>
              <w:t>. 1. – Banjska Draga</w:t>
            </w:r>
          </w:p>
        </w:tc>
        <w:tc>
          <w:tcPr>
            <w:tcW w:w="1324" w:type="dxa"/>
          </w:tcPr>
          <w:p w:rsidR="00635036" w:rsidRDefault="00635036" w:rsidP="00E244E2">
            <w:pPr>
              <w:jc w:val="center"/>
            </w:pPr>
            <w:proofErr w:type="spellStart"/>
            <w:r>
              <w:t>Jošan</w:t>
            </w:r>
            <w:proofErr w:type="spellEnd"/>
          </w:p>
        </w:tc>
        <w:tc>
          <w:tcPr>
            <w:tcW w:w="4394" w:type="dxa"/>
          </w:tcPr>
          <w:p w:rsidR="00635036" w:rsidRDefault="00635036" w:rsidP="00E244E2">
            <w:pPr>
              <w:jc w:val="center"/>
            </w:pPr>
            <w:r>
              <w:t>4073, 4103</w:t>
            </w:r>
          </w:p>
        </w:tc>
        <w:tc>
          <w:tcPr>
            <w:tcW w:w="1194" w:type="dxa"/>
          </w:tcPr>
          <w:p w:rsidR="00635036" w:rsidRDefault="00635036" w:rsidP="00E244E2">
            <w:pPr>
              <w:jc w:val="center"/>
            </w:pPr>
            <w:r>
              <w:t>580</w:t>
            </w:r>
          </w:p>
        </w:tc>
      </w:tr>
      <w:tr w:rsidR="000A7B18" w:rsidTr="00E244E2">
        <w:tc>
          <w:tcPr>
            <w:tcW w:w="1277" w:type="dxa"/>
          </w:tcPr>
          <w:p w:rsidR="000A7B18" w:rsidRDefault="000A7B18" w:rsidP="00E244E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Pećani</w:t>
            </w:r>
            <w:proofErr w:type="spellEnd"/>
          </w:p>
        </w:tc>
        <w:tc>
          <w:tcPr>
            <w:tcW w:w="1511" w:type="dxa"/>
          </w:tcPr>
          <w:p w:rsidR="000A7B18" w:rsidRDefault="000A7B18" w:rsidP="00635036">
            <w:pPr>
              <w:jc w:val="center"/>
            </w:pPr>
            <w:proofErr w:type="spellStart"/>
            <w:r>
              <w:t>D.C</w:t>
            </w:r>
            <w:proofErr w:type="spellEnd"/>
            <w:r>
              <w:t>. 1 – Svilari</w:t>
            </w:r>
          </w:p>
        </w:tc>
        <w:tc>
          <w:tcPr>
            <w:tcW w:w="1324" w:type="dxa"/>
          </w:tcPr>
          <w:p w:rsidR="000A7B18" w:rsidRDefault="000A7B18" w:rsidP="00E244E2">
            <w:pPr>
              <w:jc w:val="center"/>
            </w:pPr>
            <w:r>
              <w:t>Debelo Brdo</w:t>
            </w:r>
          </w:p>
        </w:tc>
        <w:tc>
          <w:tcPr>
            <w:tcW w:w="4394" w:type="dxa"/>
          </w:tcPr>
          <w:p w:rsidR="000A7B18" w:rsidRDefault="000A7B18" w:rsidP="00E244E2">
            <w:pPr>
              <w:jc w:val="center"/>
            </w:pPr>
            <w:r>
              <w:t>5748, 2196/1, 2694</w:t>
            </w:r>
          </w:p>
        </w:tc>
        <w:tc>
          <w:tcPr>
            <w:tcW w:w="1194" w:type="dxa"/>
          </w:tcPr>
          <w:p w:rsidR="000A7B18" w:rsidRDefault="000A7B18" w:rsidP="00E244E2">
            <w:pPr>
              <w:jc w:val="center"/>
            </w:pPr>
            <w:r>
              <w:t>600</w:t>
            </w:r>
          </w:p>
        </w:tc>
      </w:tr>
      <w:tr w:rsidR="000A7B18" w:rsidTr="00E244E2">
        <w:tc>
          <w:tcPr>
            <w:tcW w:w="1277" w:type="dxa"/>
          </w:tcPr>
          <w:p w:rsidR="000A7B18" w:rsidRDefault="000A7B18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0A7B18" w:rsidRDefault="000A7B18" w:rsidP="00635036">
            <w:pPr>
              <w:jc w:val="center"/>
            </w:pPr>
            <w:proofErr w:type="spellStart"/>
            <w:r>
              <w:t>D.C</w:t>
            </w:r>
            <w:proofErr w:type="spellEnd"/>
            <w:r>
              <w:t xml:space="preserve">. 1. – </w:t>
            </w:r>
            <w:proofErr w:type="spellStart"/>
            <w:r>
              <w:t>Budisavljevići</w:t>
            </w:r>
            <w:proofErr w:type="spellEnd"/>
          </w:p>
        </w:tc>
        <w:tc>
          <w:tcPr>
            <w:tcW w:w="1324" w:type="dxa"/>
          </w:tcPr>
          <w:p w:rsidR="000A7B18" w:rsidRDefault="000A7B18" w:rsidP="00E244E2">
            <w:pPr>
              <w:jc w:val="center"/>
            </w:pPr>
            <w:r>
              <w:t>Debelo Brdo</w:t>
            </w:r>
          </w:p>
        </w:tc>
        <w:tc>
          <w:tcPr>
            <w:tcW w:w="4394" w:type="dxa"/>
          </w:tcPr>
          <w:p w:rsidR="000A7B18" w:rsidRDefault="000A7B18" w:rsidP="00E244E2">
            <w:pPr>
              <w:jc w:val="center"/>
            </w:pPr>
            <w:r>
              <w:t>2196/1</w:t>
            </w:r>
          </w:p>
        </w:tc>
        <w:tc>
          <w:tcPr>
            <w:tcW w:w="1194" w:type="dxa"/>
          </w:tcPr>
          <w:p w:rsidR="000A7B18" w:rsidRDefault="000A7B18" w:rsidP="00E244E2">
            <w:pPr>
              <w:jc w:val="center"/>
            </w:pPr>
            <w:r>
              <w:t>500</w:t>
            </w:r>
          </w:p>
        </w:tc>
      </w:tr>
      <w:tr w:rsidR="000A7B18" w:rsidTr="00E244E2">
        <w:tc>
          <w:tcPr>
            <w:tcW w:w="1277" w:type="dxa"/>
          </w:tcPr>
          <w:p w:rsidR="000A7B18" w:rsidRDefault="000A7B18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0A7B18" w:rsidRDefault="000A7B18" w:rsidP="00635036">
            <w:pPr>
              <w:jc w:val="center"/>
            </w:pPr>
            <w:proofErr w:type="spellStart"/>
            <w:r>
              <w:t>D.C</w:t>
            </w:r>
            <w:proofErr w:type="spellEnd"/>
            <w:r>
              <w:t xml:space="preserve">. 1 – </w:t>
            </w:r>
            <w:proofErr w:type="spellStart"/>
            <w:r>
              <w:t>Pećani</w:t>
            </w:r>
            <w:proofErr w:type="spellEnd"/>
            <w:r>
              <w:t xml:space="preserve"> (centar)</w:t>
            </w:r>
          </w:p>
        </w:tc>
        <w:tc>
          <w:tcPr>
            <w:tcW w:w="1324" w:type="dxa"/>
          </w:tcPr>
          <w:p w:rsidR="000A7B18" w:rsidRDefault="000A7B18" w:rsidP="00E244E2">
            <w:pPr>
              <w:jc w:val="center"/>
            </w:pPr>
            <w:r>
              <w:t>Debelo Brdo</w:t>
            </w:r>
          </w:p>
        </w:tc>
        <w:tc>
          <w:tcPr>
            <w:tcW w:w="4394" w:type="dxa"/>
          </w:tcPr>
          <w:p w:rsidR="000A7B18" w:rsidRDefault="000A7B18" w:rsidP="00E244E2">
            <w:pPr>
              <w:jc w:val="center"/>
            </w:pPr>
            <w:r>
              <w:t>2569</w:t>
            </w:r>
          </w:p>
        </w:tc>
        <w:tc>
          <w:tcPr>
            <w:tcW w:w="1194" w:type="dxa"/>
          </w:tcPr>
          <w:p w:rsidR="000A7B18" w:rsidRDefault="000A7B18" w:rsidP="00E244E2">
            <w:pPr>
              <w:jc w:val="center"/>
            </w:pPr>
            <w:r>
              <w:t>350</w:t>
            </w:r>
          </w:p>
        </w:tc>
      </w:tr>
      <w:tr w:rsidR="000A7B18" w:rsidTr="00E244E2">
        <w:tc>
          <w:tcPr>
            <w:tcW w:w="1277" w:type="dxa"/>
          </w:tcPr>
          <w:p w:rsidR="000A7B18" w:rsidRDefault="000A7B18" w:rsidP="00E244E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Grabušić</w:t>
            </w:r>
            <w:proofErr w:type="spellEnd"/>
          </w:p>
        </w:tc>
        <w:tc>
          <w:tcPr>
            <w:tcW w:w="1511" w:type="dxa"/>
          </w:tcPr>
          <w:p w:rsidR="000A7B18" w:rsidRDefault="000A7B18" w:rsidP="00635036">
            <w:pPr>
              <w:jc w:val="center"/>
            </w:pPr>
            <w:r>
              <w:t>D.C.1. – Dolovi</w:t>
            </w:r>
          </w:p>
        </w:tc>
        <w:tc>
          <w:tcPr>
            <w:tcW w:w="1324" w:type="dxa"/>
          </w:tcPr>
          <w:p w:rsidR="000A7B18" w:rsidRDefault="000A7B18" w:rsidP="00E244E2">
            <w:pPr>
              <w:jc w:val="center"/>
            </w:pPr>
            <w:proofErr w:type="spellStart"/>
            <w:r>
              <w:t>Bjelopolje</w:t>
            </w:r>
            <w:proofErr w:type="spellEnd"/>
          </w:p>
        </w:tc>
        <w:tc>
          <w:tcPr>
            <w:tcW w:w="4394" w:type="dxa"/>
          </w:tcPr>
          <w:p w:rsidR="000A7B18" w:rsidRDefault="000A7B18" w:rsidP="00E244E2">
            <w:pPr>
              <w:jc w:val="center"/>
            </w:pPr>
            <w:r>
              <w:t>4784</w:t>
            </w:r>
          </w:p>
        </w:tc>
        <w:tc>
          <w:tcPr>
            <w:tcW w:w="1194" w:type="dxa"/>
          </w:tcPr>
          <w:p w:rsidR="000A7B18" w:rsidRDefault="000A7B18" w:rsidP="00E244E2">
            <w:pPr>
              <w:jc w:val="center"/>
            </w:pPr>
            <w:r>
              <w:t>550</w:t>
            </w:r>
          </w:p>
        </w:tc>
      </w:tr>
      <w:tr w:rsidR="000A7B18" w:rsidTr="00E244E2">
        <w:tc>
          <w:tcPr>
            <w:tcW w:w="1277" w:type="dxa"/>
          </w:tcPr>
          <w:p w:rsidR="000A7B18" w:rsidRDefault="000A7B18" w:rsidP="00E244E2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0A7B18" w:rsidRDefault="000A7B18" w:rsidP="00635036">
            <w:pPr>
              <w:jc w:val="center"/>
            </w:pPr>
            <w:r>
              <w:t xml:space="preserve">D.C.1. – </w:t>
            </w:r>
            <w:proofErr w:type="spellStart"/>
            <w:r>
              <w:t>Delići</w:t>
            </w:r>
            <w:proofErr w:type="spellEnd"/>
          </w:p>
        </w:tc>
        <w:tc>
          <w:tcPr>
            <w:tcW w:w="1324" w:type="dxa"/>
          </w:tcPr>
          <w:p w:rsidR="000A7B18" w:rsidRDefault="000A7B18" w:rsidP="00E244E2">
            <w:pPr>
              <w:jc w:val="center"/>
            </w:pPr>
            <w:proofErr w:type="spellStart"/>
            <w:r>
              <w:t>Bjelopolje</w:t>
            </w:r>
            <w:proofErr w:type="spellEnd"/>
          </w:p>
        </w:tc>
        <w:tc>
          <w:tcPr>
            <w:tcW w:w="4394" w:type="dxa"/>
          </w:tcPr>
          <w:p w:rsidR="000A7B18" w:rsidRDefault="000A7B18" w:rsidP="00E244E2">
            <w:pPr>
              <w:jc w:val="center"/>
            </w:pPr>
            <w:r>
              <w:t>4778/1, 4778/3, 2336/10</w:t>
            </w:r>
          </w:p>
        </w:tc>
        <w:tc>
          <w:tcPr>
            <w:tcW w:w="1194" w:type="dxa"/>
          </w:tcPr>
          <w:p w:rsidR="000A7B18" w:rsidRDefault="000A7B18" w:rsidP="00E244E2">
            <w:pPr>
              <w:jc w:val="center"/>
            </w:pPr>
            <w:r>
              <w:t>250</w:t>
            </w:r>
          </w:p>
        </w:tc>
      </w:tr>
      <w:tr w:rsidR="000A7B18" w:rsidTr="00E244E2">
        <w:tc>
          <w:tcPr>
            <w:tcW w:w="1277" w:type="dxa"/>
          </w:tcPr>
          <w:p w:rsidR="000A7B18" w:rsidRDefault="000A7B18" w:rsidP="000A7B1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Frkašić</w:t>
            </w:r>
            <w:proofErr w:type="spellEnd"/>
          </w:p>
        </w:tc>
        <w:tc>
          <w:tcPr>
            <w:tcW w:w="1511" w:type="dxa"/>
          </w:tcPr>
          <w:p w:rsidR="000A7B18" w:rsidRDefault="000A7B18" w:rsidP="00635036">
            <w:pPr>
              <w:jc w:val="center"/>
            </w:pPr>
            <w:proofErr w:type="spellStart"/>
            <w:r>
              <w:t>Ž.C</w:t>
            </w:r>
            <w:proofErr w:type="spellEnd"/>
            <w:r>
              <w:t xml:space="preserve">. 5169 – </w:t>
            </w:r>
            <w:proofErr w:type="spellStart"/>
            <w:r>
              <w:t>Škorići</w:t>
            </w:r>
            <w:proofErr w:type="spellEnd"/>
          </w:p>
        </w:tc>
        <w:tc>
          <w:tcPr>
            <w:tcW w:w="1324" w:type="dxa"/>
          </w:tcPr>
          <w:p w:rsidR="000A7B18" w:rsidRDefault="000A7B18" w:rsidP="00E244E2">
            <w:pPr>
              <w:jc w:val="center"/>
            </w:pPr>
            <w:proofErr w:type="spellStart"/>
            <w:r>
              <w:t>Bjelopolje</w:t>
            </w:r>
            <w:proofErr w:type="spellEnd"/>
          </w:p>
        </w:tc>
        <w:tc>
          <w:tcPr>
            <w:tcW w:w="4394" w:type="dxa"/>
          </w:tcPr>
          <w:p w:rsidR="000A7B18" w:rsidRDefault="000A7B18" w:rsidP="00E244E2">
            <w:pPr>
              <w:jc w:val="center"/>
            </w:pPr>
            <w:r>
              <w:t>4818</w:t>
            </w:r>
          </w:p>
        </w:tc>
        <w:tc>
          <w:tcPr>
            <w:tcW w:w="1194" w:type="dxa"/>
          </w:tcPr>
          <w:p w:rsidR="000A7B18" w:rsidRDefault="000A7B18" w:rsidP="000A7B18">
            <w:pPr>
              <w:jc w:val="center"/>
            </w:pPr>
            <w:r>
              <w:t>600</w:t>
            </w:r>
          </w:p>
        </w:tc>
      </w:tr>
      <w:tr w:rsidR="000A7B18" w:rsidTr="00E244E2">
        <w:tc>
          <w:tcPr>
            <w:tcW w:w="1277" w:type="dxa"/>
          </w:tcPr>
          <w:p w:rsidR="000A7B18" w:rsidRDefault="000A7B18" w:rsidP="000A7B18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0A7B18" w:rsidRDefault="000A7B18" w:rsidP="00635036">
            <w:pPr>
              <w:jc w:val="center"/>
            </w:pPr>
            <w:proofErr w:type="spellStart"/>
            <w:r>
              <w:t>Ž.C</w:t>
            </w:r>
            <w:proofErr w:type="spellEnd"/>
            <w:r>
              <w:t>. 5169 – Ćupurdija</w:t>
            </w:r>
          </w:p>
        </w:tc>
        <w:tc>
          <w:tcPr>
            <w:tcW w:w="1324" w:type="dxa"/>
          </w:tcPr>
          <w:p w:rsidR="000A7B18" w:rsidRDefault="000A7B18" w:rsidP="00E244E2">
            <w:pPr>
              <w:jc w:val="center"/>
            </w:pPr>
            <w:proofErr w:type="spellStart"/>
            <w:r>
              <w:t>Bjelopolje</w:t>
            </w:r>
            <w:proofErr w:type="spellEnd"/>
          </w:p>
        </w:tc>
        <w:tc>
          <w:tcPr>
            <w:tcW w:w="4394" w:type="dxa"/>
          </w:tcPr>
          <w:p w:rsidR="000A7B18" w:rsidRDefault="000A7B18" w:rsidP="00E244E2">
            <w:pPr>
              <w:jc w:val="center"/>
            </w:pPr>
            <w:r>
              <w:t>4832, 4795</w:t>
            </w:r>
          </w:p>
        </w:tc>
        <w:tc>
          <w:tcPr>
            <w:tcW w:w="1194" w:type="dxa"/>
          </w:tcPr>
          <w:p w:rsidR="000A7B18" w:rsidRDefault="000A7B18" w:rsidP="00E244E2">
            <w:pPr>
              <w:jc w:val="center"/>
            </w:pPr>
            <w:r>
              <w:t>700</w:t>
            </w:r>
          </w:p>
        </w:tc>
      </w:tr>
      <w:tr w:rsidR="000A7B18" w:rsidTr="00E244E2">
        <w:tc>
          <w:tcPr>
            <w:tcW w:w="1277" w:type="dxa"/>
          </w:tcPr>
          <w:p w:rsidR="000A7B18" w:rsidRDefault="000A7B18" w:rsidP="000A7B18">
            <w:pPr>
              <w:jc w:val="center"/>
              <w:rPr>
                <w:b/>
              </w:rPr>
            </w:pPr>
            <w:r>
              <w:rPr>
                <w:b/>
              </w:rPr>
              <w:t>Debelo Brdo</w:t>
            </w:r>
          </w:p>
        </w:tc>
        <w:tc>
          <w:tcPr>
            <w:tcW w:w="1511" w:type="dxa"/>
          </w:tcPr>
          <w:p w:rsidR="000A7B18" w:rsidRDefault="000A7B18" w:rsidP="00635036">
            <w:pPr>
              <w:jc w:val="center"/>
            </w:pPr>
            <w:r>
              <w:t>L.C.59064 – Markovići</w:t>
            </w:r>
          </w:p>
        </w:tc>
        <w:tc>
          <w:tcPr>
            <w:tcW w:w="1324" w:type="dxa"/>
          </w:tcPr>
          <w:p w:rsidR="000A7B18" w:rsidRDefault="000A7B18" w:rsidP="00E244E2">
            <w:pPr>
              <w:jc w:val="center"/>
            </w:pPr>
            <w:r>
              <w:t>Debelo Brdo</w:t>
            </w:r>
          </w:p>
        </w:tc>
        <w:tc>
          <w:tcPr>
            <w:tcW w:w="4394" w:type="dxa"/>
          </w:tcPr>
          <w:p w:rsidR="000A7B18" w:rsidRDefault="000A7B18" w:rsidP="00E244E2">
            <w:pPr>
              <w:jc w:val="center"/>
            </w:pPr>
            <w:r>
              <w:t>1123</w:t>
            </w:r>
          </w:p>
        </w:tc>
        <w:tc>
          <w:tcPr>
            <w:tcW w:w="1194" w:type="dxa"/>
          </w:tcPr>
          <w:p w:rsidR="000A7B18" w:rsidRDefault="000A7B18" w:rsidP="00E244E2">
            <w:pPr>
              <w:jc w:val="center"/>
            </w:pPr>
            <w:r>
              <w:t>250</w:t>
            </w:r>
          </w:p>
        </w:tc>
      </w:tr>
      <w:tr w:rsidR="000A7B18" w:rsidTr="00E244E2">
        <w:tc>
          <w:tcPr>
            <w:tcW w:w="1277" w:type="dxa"/>
          </w:tcPr>
          <w:p w:rsidR="000A7B18" w:rsidRDefault="000A7B18" w:rsidP="000A7B18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0A7B18" w:rsidRDefault="000A7B18" w:rsidP="00635036">
            <w:pPr>
              <w:jc w:val="center"/>
            </w:pPr>
            <w:proofErr w:type="spellStart"/>
            <w:r>
              <w:t>L.C</w:t>
            </w:r>
            <w:proofErr w:type="spellEnd"/>
            <w:r>
              <w:t xml:space="preserve">. 59064 – </w:t>
            </w:r>
            <w:proofErr w:type="spellStart"/>
            <w:r>
              <w:t>Vlaisavljevići</w:t>
            </w:r>
            <w:proofErr w:type="spellEnd"/>
          </w:p>
        </w:tc>
        <w:tc>
          <w:tcPr>
            <w:tcW w:w="1324" w:type="dxa"/>
          </w:tcPr>
          <w:p w:rsidR="000A7B18" w:rsidRDefault="000A7B18" w:rsidP="00E244E2">
            <w:pPr>
              <w:jc w:val="center"/>
            </w:pPr>
            <w:r>
              <w:t>Debelo Brdo</w:t>
            </w:r>
          </w:p>
        </w:tc>
        <w:tc>
          <w:tcPr>
            <w:tcW w:w="4394" w:type="dxa"/>
          </w:tcPr>
          <w:p w:rsidR="000A7B18" w:rsidRDefault="000A7B18" w:rsidP="00E244E2">
            <w:pPr>
              <w:jc w:val="center"/>
            </w:pPr>
            <w:r>
              <w:t>5726/1</w:t>
            </w:r>
          </w:p>
        </w:tc>
        <w:tc>
          <w:tcPr>
            <w:tcW w:w="1194" w:type="dxa"/>
          </w:tcPr>
          <w:p w:rsidR="000A7B18" w:rsidRDefault="000A7B18" w:rsidP="00E244E2">
            <w:pPr>
              <w:jc w:val="center"/>
            </w:pPr>
            <w:r>
              <w:t>700</w:t>
            </w:r>
          </w:p>
        </w:tc>
      </w:tr>
      <w:tr w:rsidR="000A7B18" w:rsidTr="00E244E2">
        <w:tc>
          <w:tcPr>
            <w:tcW w:w="1277" w:type="dxa"/>
          </w:tcPr>
          <w:p w:rsidR="000A7B18" w:rsidRDefault="000A7B18" w:rsidP="000A7B18">
            <w:pPr>
              <w:jc w:val="center"/>
              <w:rPr>
                <w:b/>
              </w:rPr>
            </w:pPr>
            <w:r>
              <w:rPr>
                <w:b/>
              </w:rPr>
              <w:t>Bunić</w:t>
            </w:r>
          </w:p>
        </w:tc>
        <w:tc>
          <w:tcPr>
            <w:tcW w:w="1511" w:type="dxa"/>
          </w:tcPr>
          <w:p w:rsidR="000A7B18" w:rsidRDefault="000A7B18" w:rsidP="00635036">
            <w:pPr>
              <w:jc w:val="center"/>
            </w:pPr>
            <w:proofErr w:type="spellStart"/>
            <w:r>
              <w:t>D.C</w:t>
            </w:r>
            <w:proofErr w:type="spellEnd"/>
            <w:r>
              <w:t xml:space="preserve">. 25 – </w:t>
            </w:r>
            <w:proofErr w:type="spellStart"/>
            <w:r>
              <w:t>Divoselo</w:t>
            </w:r>
            <w:proofErr w:type="spellEnd"/>
          </w:p>
        </w:tc>
        <w:tc>
          <w:tcPr>
            <w:tcW w:w="1324" w:type="dxa"/>
          </w:tcPr>
          <w:p w:rsidR="000A7B18" w:rsidRDefault="000A7B18" w:rsidP="00E244E2">
            <w:pPr>
              <w:jc w:val="center"/>
            </w:pPr>
            <w:r>
              <w:t>Bunić</w:t>
            </w:r>
          </w:p>
        </w:tc>
        <w:tc>
          <w:tcPr>
            <w:tcW w:w="4394" w:type="dxa"/>
          </w:tcPr>
          <w:p w:rsidR="000A7B18" w:rsidRDefault="000A7B18" w:rsidP="00E244E2">
            <w:pPr>
              <w:jc w:val="center"/>
            </w:pPr>
            <w:r>
              <w:t>5301, 5285</w:t>
            </w:r>
          </w:p>
        </w:tc>
        <w:tc>
          <w:tcPr>
            <w:tcW w:w="1194" w:type="dxa"/>
          </w:tcPr>
          <w:p w:rsidR="000A7B18" w:rsidRDefault="000A7B18" w:rsidP="00E244E2">
            <w:pPr>
              <w:jc w:val="center"/>
            </w:pPr>
            <w:r>
              <w:t>800</w:t>
            </w:r>
          </w:p>
        </w:tc>
      </w:tr>
      <w:tr w:rsidR="000A7B18" w:rsidTr="00E244E2">
        <w:tc>
          <w:tcPr>
            <w:tcW w:w="1277" w:type="dxa"/>
          </w:tcPr>
          <w:p w:rsidR="000A7B18" w:rsidRDefault="000A7B18" w:rsidP="000A7B18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0A7B18" w:rsidRDefault="000A7B18" w:rsidP="00635036">
            <w:pPr>
              <w:jc w:val="center"/>
            </w:pPr>
            <w:proofErr w:type="spellStart"/>
            <w:r>
              <w:t>D.C</w:t>
            </w:r>
            <w:proofErr w:type="spellEnd"/>
            <w:r>
              <w:t>. 25 – Kneževići</w:t>
            </w:r>
          </w:p>
        </w:tc>
        <w:tc>
          <w:tcPr>
            <w:tcW w:w="1324" w:type="dxa"/>
          </w:tcPr>
          <w:p w:rsidR="000A7B18" w:rsidRDefault="000A7B18" w:rsidP="00E244E2">
            <w:pPr>
              <w:jc w:val="center"/>
            </w:pPr>
            <w:r>
              <w:t>Bunić</w:t>
            </w:r>
          </w:p>
        </w:tc>
        <w:tc>
          <w:tcPr>
            <w:tcW w:w="4394" w:type="dxa"/>
          </w:tcPr>
          <w:p w:rsidR="000A7B18" w:rsidRDefault="000A7B18" w:rsidP="00E244E2">
            <w:pPr>
              <w:jc w:val="center"/>
            </w:pPr>
            <w:r>
              <w:t xml:space="preserve">5262, 2335/8, 2335/2, </w:t>
            </w:r>
            <w:r w:rsidR="00FD036F">
              <w:t>2335/3, 2335/1, 2336, 2390, 2344, 2345, 2350, 2351, 2370, 5341, 2371</w:t>
            </w:r>
          </w:p>
        </w:tc>
        <w:tc>
          <w:tcPr>
            <w:tcW w:w="1194" w:type="dxa"/>
          </w:tcPr>
          <w:p w:rsidR="000A7B18" w:rsidRDefault="00FD036F" w:rsidP="00E244E2">
            <w:pPr>
              <w:jc w:val="center"/>
            </w:pPr>
            <w:r>
              <w:t>640</w:t>
            </w:r>
          </w:p>
        </w:tc>
      </w:tr>
      <w:tr w:rsidR="00FD036F" w:rsidTr="00E244E2">
        <w:tc>
          <w:tcPr>
            <w:tcW w:w="1277" w:type="dxa"/>
          </w:tcPr>
          <w:p w:rsidR="00FD036F" w:rsidRDefault="00FD036F" w:rsidP="000A7B18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FD036F" w:rsidRDefault="00FD036F" w:rsidP="00635036">
            <w:pPr>
              <w:jc w:val="center"/>
            </w:pPr>
            <w:proofErr w:type="spellStart"/>
            <w:r>
              <w:t>L.C</w:t>
            </w:r>
            <w:proofErr w:type="spellEnd"/>
            <w:r>
              <w:t xml:space="preserve">. 59064 – Brdo </w:t>
            </w:r>
            <w:proofErr w:type="spellStart"/>
            <w:r>
              <w:t>Dragaševo</w:t>
            </w:r>
            <w:proofErr w:type="spellEnd"/>
          </w:p>
        </w:tc>
        <w:tc>
          <w:tcPr>
            <w:tcW w:w="1324" w:type="dxa"/>
          </w:tcPr>
          <w:p w:rsidR="00FD036F" w:rsidRDefault="00FD036F" w:rsidP="00E244E2">
            <w:pPr>
              <w:jc w:val="center"/>
            </w:pPr>
            <w:r>
              <w:t>Bunić</w:t>
            </w:r>
          </w:p>
        </w:tc>
        <w:tc>
          <w:tcPr>
            <w:tcW w:w="4394" w:type="dxa"/>
          </w:tcPr>
          <w:p w:rsidR="00FD036F" w:rsidRDefault="00FD036F" w:rsidP="00E244E2">
            <w:pPr>
              <w:jc w:val="center"/>
            </w:pPr>
            <w:r>
              <w:t>5309, 5304/3, 5304/1</w:t>
            </w:r>
          </w:p>
        </w:tc>
        <w:tc>
          <w:tcPr>
            <w:tcW w:w="1194" w:type="dxa"/>
          </w:tcPr>
          <w:p w:rsidR="00FD036F" w:rsidRDefault="00FD036F" w:rsidP="00E244E2">
            <w:pPr>
              <w:jc w:val="center"/>
            </w:pPr>
            <w:r>
              <w:t>450</w:t>
            </w:r>
          </w:p>
        </w:tc>
      </w:tr>
      <w:tr w:rsidR="00FD036F" w:rsidTr="00E244E2">
        <w:tc>
          <w:tcPr>
            <w:tcW w:w="1277" w:type="dxa"/>
          </w:tcPr>
          <w:p w:rsidR="00FD036F" w:rsidRDefault="00FD036F" w:rsidP="000A7B1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Šalamnunić</w:t>
            </w:r>
            <w:proofErr w:type="spellEnd"/>
          </w:p>
        </w:tc>
        <w:tc>
          <w:tcPr>
            <w:tcW w:w="1511" w:type="dxa"/>
          </w:tcPr>
          <w:p w:rsidR="00FD036F" w:rsidRDefault="00FD036F" w:rsidP="00635036">
            <w:pPr>
              <w:jc w:val="center"/>
            </w:pPr>
            <w:proofErr w:type="spellStart"/>
            <w:r>
              <w:t>L.C</w:t>
            </w:r>
            <w:proofErr w:type="spellEnd"/>
            <w:r>
              <w:t xml:space="preserve">. 59065 – </w:t>
            </w:r>
            <w:proofErr w:type="spellStart"/>
            <w:r>
              <w:t>Smrdelj</w:t>
            </w:r>
            <w:proofErr w:type="spellEnd"/>
          </w:p>
        </w:tc>
        <w:tc>
          <w:tcPr>
            <w:tcW w:w="1324" w:type="dxa"/>
          </w:tcPr>
          <w:p w:rsidR="00FD036F" w:rsidRDefault="00FD036F" w:rsidP="00E244E2">
            <w:pPr>
              <w:jc w:val="center"/>
            </w:pPr>
            <w:proofErr w:type="spellStart"/>
            <w:r>
              <w:t>Šalamunić</w:t>
            </w:r>
            <w:proofErr w:type="spellEnd"/>
          </w:p>
        </w:tc>
        <w:tc>
          <w:tcPr>
            <w:tcW w:w="4394" w:type="dxa"/>
          </w:tcPr>
          <w:p w:rsidR="00FD036F" w:rsidRDefault="00FD036F" w:rsidP="00E244E2">
            <w:pPr>
              <w:jc w:val="center"/>
            </w:pPr>
            <w:r>
              <w:t>2174</w:t>
            </w:r>
          </w:p>
        </w:tc>
        <w:tc>
          <w:tcPr>
            <w:tcW w:w="1194" w:type="dxa"/>
          </w:tcPr>
          <w:p w:rsidR="00FD036F" w:rsidRDefault="00FD036F" w:rsidP="00E244E2">
            <w:pPr>
              <w:jc w:val="center"/>
            </w:pPr>
            <w:r>
              <w:t>600</w:t>
            </w:r>
          </w:p>
        </w:tc>
      </w:tr>
      <w:tr w:rsidR="00FD036F" w:rsidTr="00E244E2">
        <w:tc>
          <w:tcPr>
            <w:tcW w:w="1277" w:type="dxa"/>
          </w:tcPr>
          <w:p w:rsidR="00FD036F" w:rsidRDefault="00FD036F" w:rsidP="000A7B18">
            <w:pPr>
              <w:jc w:val="center"/>
              <w:rPr>
                <w:b/>
              </w:rPr>
            </w:pPr>
            <w:r>
              <w:rPr>
                <w:b/>
              </w:rPr>
              <w:t>Krbava</w:t>
            </w:r>
          </w:p>
        </w:tc>
        <w:tc>
          <w:tcPr>
            <w:tcW w:w="1511" w:type="dxa"/>
          </w:tcPr>
          <w:p w:rsidR="00FD036F" w:rsidRDefault="00023A7F" w:rsidP="00635036">
            <w:pPr>
              <w:jc w:val="center"/>
            </w:pPr>
            <w:proofErr w:type="spellStart"/>
            <w:r>
              <w:t>L.C</w:t>
            </w:r>
            <w:proofErr w:type="spellEnd"/>
            <w:r>
              <w:t>. 59098 – Krbava</w:t>
            </w:r>
          </w:p>
        </w:tc>
        <w:tc>
          <w:tcPr>
            <w:tcW w:w="1324" w:type="dxa"/>
          </w:tcPr>
          <w:p w:rsidR="00FD036F" w:rsidRDefault="00023A7F" w:rsidP="00E244E2">
            <w:pPr>
              <w:jc w:val="center"/>
            </w:pPr>
            <w:r>
              <w:t>Krbava</w:t>
            </w:r>
          </w:p>
        </w:tc>
        <w:tc>
          <w:tcPr>
            <w:tcW w:w="4394" w:type="dxa"/>
          </w:tcPr>
          <w:p w:rsidR="00FD036F" w:rsidRDefault="00023A7F" w:rsidP="00E244E2">
            <w:pPr>
              <w:jc w:val="center"/>
            </w:pPr>
            <w:r>
              <w:t xml:space="preserve">3006 – </w:t>
            </w:r>
            <w:r w:rsidR="00AD59F7">
              <w:t xml:space="preserve"> </w:t>
            </w:r>
            <w:r>
              <w:t>621</w:t>
            </w:r>
          </w:p>
        </w:tc>
        <w:tc>
          <w:tcPr>
            <w:tcW w:w="1194" w:type="dxa"/>
          </w:tcPr>
          <w:p w:rsidR="00FD036F" w:rsidRDefault="00023A7F" w:rsidP="00E244E2">
            <w:pPr>
              <w:jc w:val="center"/>
            </w:pPr>
            <w:r>
              <w:t>2.800</w:t>
            </w:r>
          </w:p>
        </w:tc>
      </w:tr>
      <w:tr w:rsidR="00023A7F" w:rsidTr="00E244E2">
        <w:tc>
          <w:tcPr>
            <w:tcW w:w="1277" w:type="dxa"/>
          </w:tcPr>
          <w:p w:rsidR="00023A7F" w:rsidRDefault="00AD59F7" w:rsidP="000A7B18">
            <w:pPr>
              <w:jc w:val="center"/>
              <w:rPr>
                <w:b/>
              </w:rPr>
            </w:pPr>
            <w:r>
              <w:rPr>
                <w:b/>
              </w:rPr>
              <w:t>Krbava – Udbina</w:t>
            </w:r>
          </w:p>
        </w:tc>
        <w:tc>
          <w:tcPr>
            <w:tcW w:w="1511" w:type="dxa"/>
          </w:tcPr>
          <w:p w:rsidR="00023A7F" w:rsidRDefault="00AD59F7" w:rsidP="00635036">
            <w:pPr>
              <w:jc w:val="center"/>
            </w:pPr>
            <w:proofErr w:type="spellStart"/>
            <w:r>
              <w:t>L.C</w:t>
            </w:r>
            <w:proofErr w:type="spellEnd"/>
            <w:r>
              <w:t>. 59</w:t>
            </w:r>
            <w:r w:rsidR="00BC30E1">
              <w:t>0</w:t>
            </w:r>
            <w:r>
              <w:t xml:space="preserve">65 – </w:t>
            </w:r>
            <w:proofErr w:type="spellStart"/>
            <w:r>
              <w:t>Podudbina</w:t>
            </w:r>
            <w:proofErr w:type="spellEnd"/>
          </w:p>
        </w:tc>
        <w:tc>
          <w:tcPr>
            <w:tcW w:w="1324" w:type="dxa"/>
          </w:tcPr>
          <w:p w:rsidR="00023A7F" w:rsidRDefault="00AD59F7" w:rsidP="00AD59F7">
            <w:pPr>
              <w:jc w:val="center"/>
            </w:pPr>
            <w:r>
              <w:t xml:space="preserve">Krbava, </w:t>
            </w:r>
            <w:proofErr w:type="spellStart"/>
            <w:r>
              <w:t>Jošani</w:t>
            </w:r>
            <w:proofErr w:type="spellEnd"/>
            <w:r>
              <w:t xml:space="preserve">, </w:t>
            </w:r>
            <w:proofErr w:type="spellStart"/>
            <w:r>
              <w:t>Mekinjar</w:t>
            </w:r>
            <w:proofErr w:type="spellEnd"/>
            <w:r>
              <w:t>, Udbina</w:t>
            </w:r>
          </w:p>
        </w:tc>
        <w:tc>
          <w:tcPr>
            <w:tcW w:w="4394" w:type="dxa"/>
          </w:tcPr>
          <w:p w:rsidR="00023A7F" w:rsidRDefault="00AD59F7" w:rsidP="00E244E2">
            <w:pPr>
              <w:jc w:val="center"/>
            </w:pPr>
            <w:r>
              <w:t>9999/4, 3029, 1657, 9999/5, 4049-3772, 3852</w:t>
            </w:r>
          </w:p>
        </w:tc>
        <w:tc>
          <w:tcPr>
            <w:tcW w:w="1194" w:type="dxa"/>
          </w:tcPr>
          <w:p w:rsidR="00023A7F" w:rsidRDefault="00AD59F7" w:rsidP="00E244E2">
            <w:pPr>
              <w:jc w:val="center"/>
            </w:pPr>
            <w:r>
              <w:t>9.600</w:t>
            </w:r>
          </w:p>
        </w:tc>
      </w:tr>
      <w:tr w:rsidR="00AD59F7" w:rsidTr="00B55F4F">
        <w:tc>
          <w:tcPr>
            <w:tcW w:w="8506" w:type="dxa"/>
            <w:gridSpan w:val="4"/>
          </w:tcPr>
          <w:p w:rsidR="00AD59F7" w:rsidRPr="00AD59F7" w:rsidRDefault="00AD59F7" w:rsidP="00AD59F7">
            <w:pPr>
              <w:jc w:val="right"/>
              <w:rPr>
                <w:b/>
              </w:rPr>
            </w:pPr>
            <w:r>
              <w:rPr>
                <w:b/>
              </w:rPr>
              <w:t>UKUPNO:</w:t>
            </w:r>
          </w:p>
        </w:tc>
        <w:tc>
          <w:tcPr>
            <w:tcW w:w="1194" w:type="dxa"/>
          </w:tcPr>
          <w:p w:rsidR="00AD59F7" w:rsidRPr="00AD59F7" w:rsidRDefault="00AD59F7" w:rsidP="00E244E2">
            <w:pPr>
              <w:jc w:val="center"/>
              <w:rPr>
                <w:b/>
              </w:rPr>
            </w:pPr>
            <w:r w:rsidRPr="00AD59F7">
              <w:rPr>
                <w:b/>
              </w:rPr>
              <w:t>61.530</w:t>
            </w:r>
          </w:p>
        </w:tc>
      </w:tr>
    </w:tbl>
    <w:p w:rsidR="00F533AD" w:rsidRDefault="00AD59F7" w:rsidP="00F533AD">
      <w:pPr>
        <w:jc w:val="center"/>
      </w:pPr>
      <w:r>
        <w:tab/>
      </w:r>
      <w:r>
        <w:tab/>
      </w:r>
      <w:r>
        <w:tab/>
      </w:r>
      <w:r>
        <w:tab/>
      </w:r>
    </w:p>
    <w:sectPr w:rsidR="00F533AD" w:rsidSect="0070526A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ABF" w:rsidRDefault="00CC0ABF" w:rsidP="00132F39">
      <w:pPr>
        <w:spacing w:after="0" w:line="240" w:lineRule="auto"/>
      </w:pPr>
      <w:r>
        <w:separator/>
      </w:r>
    </w:p>
  </w:endnote>
  <w:endnote w:type="continuationSeparator" w:id="0">
    <w:p w:rsidR="00CC0ABF" w:rsidRDefault="00CC0ABF" w:rsidP="0013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4777233"/>
      <w:docPartObj>
        <w:docPartGallery w:val="Page Numbers (Bottom of Page)"/>
        <w:docPartUnique/>
      </w:docPartObj>
    </w:sdtPr>
    <w:sdtContent>
      <w:p w:rsidR="00483827" w:rsidRDefault="0048382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CC3">
          <w:rPr>
            <w:noProof/>
          </w:rPr>
          <w:t>11</w:t>
        </w:r>
        <w:r>
          <w:fldChar w:fldCharType="end"/>
        </w:r>
      </w:p>
    </w:sdtContent>
  </w:sdt>
  <w:p w:rsidR="00483827" w:rsidRDefault="0048382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ABF" w:rsidRDefault="00CC0ABF" w:rsidP="00132F39">
      <w:pPr>
        <w:spacing w:after="0" w:line="240" w:lineRule="auto"/>
      </w:pPr>
      <w:r>
        <w:separator/>
      </w:r>
    </w:p>
  </w:footnote>
  <w:footnote w:type="continuationSeparator" w:id="0">
    <w:p w:rsidR="00CC0ABF" w:rsidRDefault="00CC0ABF" w:rsidP="00132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309A"/>
    <w:multiLevelType w:val="multilevel"/>
    <w:tmpl w:val="D46A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C22E2"/>
    <w:multiLevelType w:val="hybridMultilevel"/>
    <w:tmpl w:val="D7BE5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339CE"/>
    <w:multiLevelType w:val="hybridMultilevel"/>
    <w:tmpl w:val="1958B4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45A82"/>
    <w:multiLevelType w:val="hybridMultilevel"/>
    <w:tmpl w:val="D98ED7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260C5"/>
    <w:multiLevelType w:val="hybridMultilevel"/>
    <w:tmpl w:val="57D86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546F3"/>
    <w:multiLevelType w:val="hybridMultilevel"/>
    <w:tmpl w:val="5A84D0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F790B"/>
    <w:multiLevelType w:val="hybridMultilevel"/>
    <w:tmpl w:val="E000017C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522D0"/>
    <w:multiLevelType w:val="hybridMultilevel"/>
    <w:tmpl w:val="B834322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106CA"/>
    <w:multiLevelType w:val="hybridMultilevel"/>
    <w:tmpl w:val="272AFDE6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D73ECA"/>
    <w:multiLevelType w:val="hybridMultilevel"/>
    <w:tmpl w:val="DAA44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01B02"/>
    <w:multiLevelType w:val="hybridMultilevel"/>
    <w:tmpl w:val="D7BE3B02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2A3E35"/>
    <w:multiLevelType w:val="hybridMultilevel"/>
    <w:tmpl w:val="7F181B76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8C07BD"/>
    <w:multiLevelType w:val="hybridMultilevel"/>
    <w:tmpl w:val="0D0E40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A47D1A"/>
    <w:multiLevelType w:val="hybridMultilevel"/>
    <w:tmpl w:val="49F0D186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BA507F"/>
    <w:multiLevelType w:val="hybridMultilevel"/>
    <w:tmpl w:val="B4B07ABA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FE0306"/>
    <w:multiLevelType w:val="hybridMultilevel"/>
    <w:tmpl w:val="D4C40AE6"/>
    <w:lvl w:ilvl="0" w:tplc="26C6F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832ACD"/>
    <w:multiLevelType w:val="hybridMultilevel"/>
    <w:tmpl w:val="70445DC0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A430F8"/>
    <w:multiLevelType w:val="hybridMultilevel"/>
    <w:tmpl w:val="ACF25A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DA3640"/>
    <w:multiLevelType w:val="hybridMultilevel"/>
    <w:tmpl w:val="4FB411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3"/>
  </w:num>
  <w:num w:numId="5">
    <w:abstractNumId w:val="13"/>
  </w:num>
  <w:num w:numId="6">
    <w:abstractNumId w:val="11"/>
  </w:num>
  <w:num w:numId="7">
    <w:abstractNumId w:val="16"/>
  </w:num>
  <w:num w:numId="8">
    <w:abstractNumId w:val="14"/>
  </w:num>
  <w:num w:numId="9">
    <w:abstractNumId w:val="6"/>
  </w:num>
  <w:num w:numId="10">
    <w:abstractNumId w:val="8"/>
  </w:num>
  <w:num w:numId="11">
    <w:abstractNumId w:val="4"/>
  </w:num>
  <w:num w:numId="12">
    <w:abstractNumId w:val="9"/>
  </w:num>
  <w:num w:numId="13">
    <w:abstractNumId w:val="17"/>
  </w:num>
  <w:num w:numId="14">
    <w:abstractNumId w:val="5"/>
  </w:num>
  <w:num w:numId="15">
    <w:abstractNumId w:val="1"/>
  </w:num>
  <w:num w:numId="16">
    <w:abstractNumId w:val="12"/>
  </w:num>
  <w:num w:numId="17">
    <w:abstractNumId w:val="7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70"/>
    <w:rsid w:val="00010A19"/>
    <w:rsid w:val="00013990"/>
    <w:rsid w:val="00023A7F"/>
    <w:rsid w:val="0002755E"/>
    <w:rsid w:val="00036167"/>
    <w:rsid w:val="00045918"/>
    <w:rsid w:val="00096262"/>
    <w:rsid w:val="000A0601"/>
    <w:rsid w:val="000A7B18"/>
    <w:rsid w:val="000B18DF"/>
    <w:rsid w:val="000B2343"/>
    <w:rsid w:val="000B518A"/>
    <w:rsid w:val="000F715B"/>
    <w:rsid w:val="0010227E"/>
    <w:rsid w:val="001035F7"/>
    <w:rsid w:val="001100FC"/>
    <w:rsid w:val="00132F39"/>
    <w:rsid w:val="00146274"/>
    <w:rsid w:val="001478E2"/>
    <w:rsid w:val="001A7796"/>
    <w:rsid w:val="001E1CC3"/>
    <w:rsid w:val="00264CDA"/>
    <w:rsid w:val="002A4F36"/>
    <w:rsid w:val="002D1FC1"/>
    <w:rsid w:val="002E016B"/>
    <w:rsid w:val="002E7451"/>
    <w:rsid w:val="00302397"/>
    <w:rsid w:val="00326EE6"/>
    <w:rsid w:val="003332F0"/>
    <w:rsid w:val="00345198"/>
    <w:rsid w:val="003471A2"/>
    <w:rsid w:val="00371094"/>
    <w:rsid w:val="00372C44"/>
    <w:rsid w:val="00375AD8"/>
    <w:rsid w:val="003A0E9C"/>
    <w:rsid w:val="003B1791"/>
    <w:rsid w:val="003C11E6"/>
    <w:rsid w:val="003C6B04"/>
    <w:rsid w:val="003D0C7D"/>
    <w:rsid w:val="003F0A1F"/>
    <w:rsid w:val="00400113"/>
    <w:rsid w:val="00400A48"/>
    <w:rsid w:val="00411D55"/>
    <w:rsid w:val="00413089"/>
    <w:rsid w:val="00413E02"/>
    <w:rsid w:val="00420D4A"/>
    <w:rsid w:val="00424621"/>
    <w:rsid w:val="004412B6"/>
    <w:rsid w:val="00466E54"/>
    <w:rsid w:val="00480A3B"/>
    <w:rsid w:val="00483827"/>
    <w:rsid w:val="004B7388"/>
    <w:rsid w:val="004D0492"/>
    <w:rsid w:val="004D5A3A"/>
    <w:rsid w:val="004E4F92"/>
    <w:rsid w:val="0050147A"/>
    <w:rsid w:val="00503815"/>
    <w:rsid w:val="005457E3"/>
    <w:rsid w:val="005731A1"/>
    <w:rsid w:val="00574DA6"/>
    <w:rsid w:val="00584713"/>
    <w:rsid w:val="005961E4"/>
    <w:rsid w:val="005C2C71"/>
    <w:rsid w:val="005E14D1"/>
    <w:rsid w:val="005E6EBF"/>
    <w:rsid w:val="005F4879"/>
    <w:rsid w:val="00602171"/>
    <w:rsid w:val="00603628"/>
    <w:rsid w:val="00635036"/>
    <w:rsid w:val="00637B90"/>
    <w:rsid w:val="00643B9D"/>
    <w:rsid w:val="00676DEF"/>
    <w:rsid w:val="006A18C9"/>
    <w:rsid w:val="006B5DD0"/>
    <w:rsid w:val="006E1513"/>
    <w:rsid w:val="006E515C"/>
    <w:rsid w:val="006F38E1"/>
    <w:rsid w:val="0070526A"/>
    <w:rsid w:val="007421B8"/>
    <w:rsid w:val="00742981"/>
    <w:rsid w:val="00745558"/>
    <w:rsid w:val="00755ADB"/>
    <w:rsid w:val="00762174"/>
    <w:rsid w:val="00785D8C"/>
    <w:rsid w:val="00790911"/>
    <w:rsid w:val="007A36EA"/>
    <w:rsid w:val="007C3D04"/>
    <w:rsid w:val="007D02D2"/>
    <w:rsid w:val="007D36DC"/>
    <w:rsid w:val="007F75A1"/>
    <w:rsid w:val="008040BF"/>
    <w:rsid w:val="00812955"/>
    <w:rsid w:val="00850B11"/>
    <w:rsid w:val="008703E5"/>
    <w:rsid w:val="00892C06"/>
    <w:rsid w:val="008A39AA"/>
    <w:rsid w:val="008C2700"/>
    <w:rsid w:val="008C29E2"/>
    <w:rsid w:val="008E2F77"/>
    <w:rsid w:val="00905B75"/>
    <w:rsid w:val="009122A2"/>
    <w:rsid w:val="009230A3"/>
    <w:rsid w:val="00925713"/>
    <w:rsid w:val="0093586F"/>
    <w:rsid w:val="00975E6C"/>
    <w:rsid w:val="00981CE0"/>
    <w:rsid w:val="009B65DE"/>
    <w:rsid w:val="009D3033"/>
    <w:rsid w:val="009E007F"/>
    <w:rsid w:val="00A470F7"/>
    <w:rsid w:val="00A550C1"/>
    <w:rsid w:val="00A60A53"/>
    <w:rsid w:val="00A7246B"/>
    <w:rsid w:val="00A80FCA"/>
    <w:rsid w:val="00A94246"/>
    <w:rsid w:val="00AC313A"/>
    <w:rsid w:val="00AD59F7"/>
    <w:rsid w:val="00AF5FE7"/>
    <w:rsid w:val="00B1225C"/>
    <w:rsid w:val="00B476C2"/>
    <w:rsid w:val="00B55F4F"/>
    <w:rsid w:val="00B75912"/>
    <w:rsid w:val="00B91B45"/>
    <w:rsid w:val="00B93C78"/>
    <w:rsid w:val="00BA0EFA"/>
    <w:rsid w:val="00BA7EC1"/>
    <w:rsid w:val="00BC020B"/>
    <w:rsid w:val="00BC08E5"/>
    <w:rsid w:val="00BC1C8D"/>
    <w:rsid w:val="00BC30E1"/>
    <w:rsid w:val="00BC7F90"/>
    <w:rsid w:val="00BD1533"/>
    <w:rsid w:val="00BD4D55"/>
    <w:rsid w:val="00C01F57"/>
    <w:rsid w:val="00C044FC"/>
    <w:rsid w:val="00C25C22"/>
    <w:rsid w:val="00C35C99"/>
    <w:rsid w:val="00C418A2"/>
    <w:rsid w:val="00C43C29"/>
    <w:rsid w:val="00C53A06"/>
    <w:rsid w:val="00C54D50"/>
    <w:rsid w:val="00C57BDF"/>
    <w:rsid w:val="00C66EE0"/>
    <w:rsid w:val="00C70C38"/>
    <w:rsid w:val="00CB06D3"/>
    <w:rsid w:val="00CC0ABF"/>
    <w:rsid w:val="00CC5FD5"/>
    <w:rsid w:val="00CD05C3"/>
    <w:rsid w:val="00CD3EDB"/>
    <w:rsid w:val="00D3429E"/>
    <w:rsid w:val="00D6715D"/>
    <w:rsid w:val="00DB32BA"/>
    <w:rsid w:val="00DC4F7A"/>
    <w:rsid w:val="00DC53B8"/>
    <w:rsid w:val="00DF3521"/>
    <w:rsid w:val="00E02871"/>
    <w:rsid w:val="00E15EED"/>
    <w:rsid w:val="00E244E2"/>
    <w:rsid w:val="00E24DB9"/>
    <w:rsid w:val="00E34966"/>
    <w:rsid w:val="00E349DE"/>
    <w:rsid w:val="00E35452"/>
    <w:rsid w:val="00E54EB8"/>
    <w:rsid w:val="00E62305"/>
    <w:rsid w:val="00E92EA4"/>
    <w:rsid w:val="00F10770"/>
    <w:rsid w:val="00F10E31"/>
    <w:rsid w:val="00F17A3C"/>
    <w:rsid w:val="00F2006E"/>
    <w:rsid w:val="00F208B2"/>
    <w:rsid w:val="00F45DE4"/>
    <w:rsid w:val="00F533AD"/>
    <w:rsid w:val="00F56F3C"/>
    <w:rsid w:val="00F73AEA"/>
    <w:rsid w:val="00F905A4"/>
    <w:rsid w:val="00F9684A"/>
    <w:rsid w:val="00F96FE1"/>
    <w:rsid w:val="00FA7E4C"/>
    <w:rsid w:val="00FB161B"/>
    <w:rsid w:val="00FC57F9"/>
    <w:rsid w:val="00FD036F"/>
    <w:rsid w:val="00FD1F64"/>
    <w:rsid w:val="00FE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10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A3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A39A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A39AA"/>
    <w:pPr>
      <w:ind w:left="720"/>
      <w:contextualSpacing/>
    </w:pPr>
  </w:style>
  <w:style w:type="table" w:styleId="Reetkatablice">
    <w:name w:val="Table Grid"/>
    <w:basedOn w:val="Obinatablica"/>
    <w:uiPriority w:val="59"/>
    <w:rsid w:val="002D1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4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44E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32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2F39"/>
  </w:style>
  <w:style w:type="paragraph" w:styleId="Podnoje">
    <w:name w:val="footer"/>
    <w:basedOn w:val="Normal"/>
    <w:link w:val="PodnojeChar"/>
    <w:uiPriority w:val="99"/>
    <w:unhideWhenUsed/>
    <w:rsid w:val="00132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2F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10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A3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A39A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A39AA"/>
    <w:pPr>
      <w:ind w:left="720"/>
      <w:contextualSpacing/>
    </w:pPr>
  </w:style>
  <w:style w:type="table" w:styleId="Reetkatablice">
    <w:name w:val="Table Grid"/>
    <w:basedOn w:val="Obinatablica"/>
    <w:uiPriority w:val="59"/>
    <w:rsid w:val="002D1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4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44E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32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2F39"/>
  </w:style>
  <w:style w:type="paragraph" w:styleId="Podnoje">
    <w:name w:val="footer"/>
    <w:basedOn w:val="Normal"/>
    <w:link w:val="PodnojeChar"/>
    <w:uiPriority w:val="99"/>
    <w:unhideWhenUsed/>
    <w:rsid w:val="00132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2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A0FBB-1C2E-4E62-B09C-E1800140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12</Pages>
  <Words>4049</Words>
  <Characters>23081</Characters>
  <Application>Microsoft Office Word</Application>
  <DocSecurity>0</DocSecurity>
  <Lines>192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klara</cp:lastModifiedBy>
  <cp:revision>6</cp:revision>
  <cp:lastPrinted>2016-11-17T13:01:00Z</cp:lastPrinted>
  <dcterms:created xsi:type="dcterms:W3CDTF">2016-11-10T13:24:00Z</dcterms:created>
  <dcterms:modified xsi:type="dcterms:W3CDTF">2016-11-17T13:01:00Z</dcterms:modified>
</cp:coreProperties>
</file>